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-285750</wp:posOffset>
            </wp:positionH>
            <wp:positionV relativeFrom="paragraph">
              <wp:posOffset>30480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（2016-2017年第</w:t>
      </w:r>
      <w:r>
        <w:rPr>
          <w:rFonts w:hint="eastAsia" w:cs="宋体" w:asciiTheme="minorEastAsia" w:hAnsiTheme="minorEastAsia" w:eastAsiaTheme="minorEastAsia"/>
          <w:b/>
          <w:bCs/>
          <w:color w:val="FF0000"/>
          <w:kern w:val="0"/>
          <w:sz w:val="35"/>
          <w:lang w:val="en-US" w:eastAsia="zh-CN"/>
        </w:rPr>
        <w:t>4</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2017年</w:t>
      </w:r>
      <w:r>
        <w:rPr>
          <w:rFonts w:hint="eastAsia" w:asciiTheme="minorEastAsia" w:hAnsiTheme="minorEastAsia" w:eastAsiaTheme="minorEastAsia"/>
          <w:b/>
          <w:color w:val="FF0000"/>
          <w:kern w:val="0"/>
          <w:sz w:val="28"/>
          <w:szCs w:val="28"/>
          <w:lang w:val="en-US" w:eastAsia="zh-CN"/>
        </w:rPr>
        <w:t>6</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18</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kern w:val="0"/>
        </w:rPr>
      </w:pPr>
      <w:r>
        <w:rPr>
          <w:rFonts w:hint="eastAsia"/>
          <w:b/>
          <w:bCs/>
          <w:kern w:val="0"/>
          <w:sz w:val="24"/>
        </w:rPr>
        <w:t>一、学工简讯</w:t>
      </w:r>
    </w:p>
    <w:p>
      <w:pPr>
        <w:numPr>
          <w:ilvl w:val="0"/>
          <w:numId w:val="1"/>
        </w:numPr>
        <w:jc w:val="left"/>
        <w:rPr>
          <w:kern w:val="0"/>
        </w:rPr>
      </w:pPr>
      <w:r>
        <w:fldChar w:fldCharType="begin"/>
      </w:r>
      <w:r>
        <w:instrText xml:space="preserve"> HYPERLINK "http://www.jvtc.jx.cn/zf11_news.asp?id=4495" \o "我校团委荣获2016年度江西省高职院校共青团工作考核第一名" </w:instrText>
      </w:r>
      <w:r>
        <w:fldChar w:fldCharType="separate"/>
      </w:r>
      <w:r>
        <w:rPr>
          <w:rFonts w:hint="eastAsia"/>
          <w:kern w:val="0"/>
        </w:rPr>
        <w:fldChar w:fldCharType="begin"/>
      </w:r>
      <w:r>
        <w:rPr>
          <w:rFonts w:hint="eastAsia"/>
          <w:kern w:val="0"/>
        </w:rPr>
        <w:instrText xml:space="preserve"> HYPERLINK "http://www.jvtc.jx.cn/zf11_news.asp?id=4584" \o "我校在第二届中国大学生跨境电子商务创新创业大赛省赛中喜获佳绩" </w:instrText>
      </w:r>
      <w:r>
        <w:rPr>
          <w:rFonts w:hint="eastAsia"/>
          <w:kern w:val="0"/>
        </w:rPr>
        <w:fldChar w:fldCharType="separate"/>
      </w:r>
      <w:r>
        <w:rPr>
          <w:rFonts w:hint="eastAsia"/>
          <w:kern w:val="0"/>
        </w:rPr>
        <w:t>我校在第二届中国大学生跨境电子商务创新创业大赛省赛中喜获佳绩</w:t>
      </w:r>
      <w:r>
        <w:rPr>
          <w:rFonts w:hint="eastAsia"/>
          <w:kern w:val="0"/>
        </w:rPr>
        <w:fldChar w:fldCharType="end"/>
      </w:r>
      <w:r>
        <w:rPr>
          <w:rFonts w:hint="eastAsia"/>
          <w:kern w:val="0"/>
        </w:rPr>
        <w:t>（</w:t>
      </w:r>
      <w:r>
        <w:rPr>
          <w:kern w:val="0"/>
        </w:rPr>
        <w:t>2017-</w:t>
      </w:r>
      <w:r>
        <w:rPr>
          <w:rFonts w:hint="eastAsia"/>
          <w:kern w:val="0"/>
          <w:lang w:val="en-US" w:eastAsia="zh-CN"/>
        </w:rPr>
        <w:t>5</w:t>
      </w:r>
      <w:r>
        <w:rPr>
          <w:kern w:val="0"/>
        </w:rPr>
        <w:t>-</w:t>
      </w:r>
      <w:r>
        <w:rPr>
          <w:rFonts w:hint="eastAsia"/>
          <w:kern w:val="0"/>
          <w:lang w:val="en-US" w:eastAsia="zh-CN"/>
        </w:rPr>
        <w:t>24</w:t>
      </w:r>
      <w:r>
        <w:rPr>
          <w:rFonts w:hint="eastAsia"/>
          <w:kern w:val="0"/>
        </w:rPr>
        <w:t>）</w:t>
      </w:r>
      <w:r>
        <w:rPr>
          <w:kern w:val="0"/>
        </w:rPr>
        <w:t xml:space="preserve"> </w:t>
      </w:r>
      <w:r>
        <w:rPr>
          <w:kern w:val="0"/>
        </w:rPr>
        <w:fldChar w:fldCharType="end"/>
      </w:r>
    </w:p>
    <w:p>
      <w:pPr>
        <w:numPr>
          <w:ilvl w:val="0"/>
          <w:numId w:val="1"/>
        </w:numPr>
        <w:jc w:val="left"/>
        <w:rPr>
          <w:kern w:val="0"/>
        </w:rPr>
      </w:pPr>
      <w:r>
        <w:fldChar w:fldCharType="begin"/>
      </w:r>
      <w:r>
        <w:instrText xml:space="preserve"> HYPERLINK "http://www.jvtc.jx.cn/zf11_news.asp?id=4524" \o "我校举办" </w:instrText>
      </w:r>
      <w:r>
        <w:fldChar w:fldCharType="separate"/>
      </w:r>
      <w:r>
        <w:rPr>
          <w:rFonts w:hint="eastAsia"/>
          <w:kern w:val="0"/>
        </w:rPr>
        <w:fldChar w:fldCharType="begin"/>
      </w:r>
      <w:r>
        <w:rPr>
          <w:rFonts w:hint="eastAsia"/>
          <w:kern w:val="0"/>
        </w:rPr>
        <w:instrText xml:space="preserve"> HYPERLINK "http://www.jvtc.jx.cn/zf11_news.asp?id=4586" \o "我校荣获\“九江市第二届高校征兵知识竞赛\”亚军" </w:instrText>
      </w:r>
      <w:r>
        <w:rPr>
          <w:rFonts w:hint="eastAsia"/>
          <w:kern w:val="0"/>
        </w:rPr>
        <w:fldChar w:fldCharType="separate"/>
      </w:r>
      <w:r>
        <w:rPr>
          <w:rFonts w:hint="eastAsia"/>
          <w:kern w:val="0"/>
        </w:rPr>
        <w:t>我校荣获“九江市第二届高校征兵知识竞赛”亚军</w:t>
      </w:r>
      <w:r>
        <w:rPr>
          <w:rFonts w:hint="eastAsia"/>
          <w:kern w:val="0"/>
        </w:rPr>
        <w:fldChar w:fldCharType="end"/>
      </w:r>
      <w:r>
        <w:rPr>
          <w:rFonts w:hint="eastAsia"/>
          <w:kern w:val="0"/>
        </w:rPr>
        <w:t>（</w:t>
      </w:r>
      <w:r>
        <w:rPr>
          <w:kern w:val="0"/>
        </w:rPr>
        <w:t>2017-</w:t>
      </w:r>
      <w:r>
        <w:rPr>
          <w:rFonts w:hint="eastAsia"/>
          <w:kern w:val="0"/>
          <w:lang w:val="en-US" w:eastAsia="zh-CN"/>
        </w:rPr>
        <w:t>5</w:t>
      </w:r>
      <w:r>
        <w:rPr>
          <w:kern w:val="0"/>
        </w:rPr>
        <w:t>-</w:t>
      </w:r>
      <w:r>
        <w:rPr>
          <w:rFonts w:hint="eastAsia"/>
          <w:kern w:val="0"/>
          <w:lang w:val="en-US" w:eastAsia="zh-CN"/>
        </w:rPr>
        <w:t>26</w:t>
      </w:r>
      <w:r>
        <w:rPr>
          <w:rFonts w:hint="eastAsia"/>
          <w:kern w:val="0"/>
        </w:rPr>
        <w:t>）</w:t>
      </w:r>
      <w:r>
        <w:rPr>
          <w:kern w:val="0"/>
        </w:rPr>
        <w:t xml:space="preserve"> </w:t>
      </w:r>
      <w:r>
        <w:rPr>
          <w:kern w:val="0"/>
        </w:rPr>
        <w:fldChar w:fldCharType="end"/>
      </w:r>
    </w:p>
    <w:p>
      <w:pPr>
        <w:numPr>
          <w:ilvl w:val="0"/>
          <w:numId w:val="1"/>
        </w:numPr>
        <w:jc w:val="left"/>
      </w:pPr>
      <w:r>
        <w:rPr>
          <w:rFonts w:hint="eastAsia"/>
          <w:kern w:val="0"/>
        </w:rPr>
        <w:fldChar w:fldCharType="begin"/>
      </w:r>
      <w:r>
        <w:rPr>
          <w:rFonts w:hint="eastAsia"/>
          <w:kern w:val="0"/>
        </w:rPr>
        <w:instrText xml:space="preserve"> HYPERLINK "http://www.jvtc.jx.cn/zf11_news.asp?id=4591" \o "我校召开党委理论学习中心组（扩大）学习会" </w:instrText>
      </w:r>
      <w:r>
        <w:rPr>
          <w:rFonts w:hint="eastAsia"/>
          <w:kern w:val="0"/>
        </w:rPr>
        <w:fldChar w:fldCharType="separate"/>
      </w:r>
      <w:r>
        <w:rPr>
          <w:rFonts w:hint="eastAsia"/>
          <w:kern w:val="0"/>
        </w:rPr>
        <w:t>我校召开党委理论学习中心组（扩大）学习会</w:t>
      </w:r>
      <w:r>
        <w:rPr>
          <w:rFonts w:hint="eastAsia"/>
          <w:kern w:val="0"/>
        </w:rPr>
        <w:fldChar w:fldCharType="end"/>
      </w:r>
      <w:r>
        <w:rPr>
          <w:rFonts w:hint="eastAsia"/>
          <w:kern w:val="0"/>
        </w:rPr>
        <w:t>（</w:t>
      </w:r>
      <w:r>
        <w:rPr>
          <w:kern w:val="0"/>
        </w:rPr>
        <w:t>2017-</w:t>
      </w:r>
      <w:r>
        <w:rPr>
          <w:rFonts w:hint="eastAsia"/>
          <w:kern w:val="0"/>
          <w:lang w:val="en-US" w:eastAsia="zh-CN"/>
        </w:rPr>
        <w:t>5</w:t>
      </w:r>
      <w:r>
        <w:rPr>
          <w:kern w:val="0"/>
        </w:rPr>
        <w:t>-</w:t>
      </w:r>
      <w:r>
        <w:rPr>
          <w:rFonts w:hint="eastAsia"/>
          <w:kern w:val="0"/>
          <w:lang w:val="en-US" w:eastAsia="zh-CN"/>
        </w:rPr>
        <w:t>31</w:t>
      </w:r>
      <w:r>
        <w:rPr>
          <w:rFonts w:hint="eastAsia"/>
          <w:kern w:val="0"/>
        </w:rPr>
        <w:t>）</w:t>
      </w:r>
      <w:r>
        <w:rPr>
          <w:kern w:val="0"/>
        </w:rPr>
        <w:t xml:space="preserve">   </w:t>
      </w:r>
    </w:p>
    <w:p>
      <w:pPr>
        <w:numPr>
          <w:ilvl w:val="0"/>
          <w:numId w:val="1"/>
        </w:numPr>
        <w:jc w:val="left"/>
        <w:rPr>
          <w:kern w:val="0"/>
        </w:rPr>
      </w:pPr>
      <w:r>
        <w:rPr>
          <w:rFonts w:hint="eastAsia"/>
          <w:kern w:val="0"/>
        </w:rPr>
        <w:fldChar w:fldCharType="begin"/>
      </w:r>
      <w:r>
        <w:rPr>
          <w:rFonts w:hint="eastAsia"/>
          <w:kern w:val="0"/>
        </w:rPr>
        <w:instrText xml:space="preserve"> HYPERLINK "http://www.jvtc.jx.cn/zf11_news.asp?id=4593" \o "我校代表队喜获全国职业院校技能大赛二等奖" </w:instrText>
      </w:r>
      <w:r>
        <w:rPr>
          <w:rFonts w:hint="eastAsia"/>
          <w:kern w:val="0"/>
        </w:rPr>
        <w:fldChar w:fldCharType="separate"/>
      </w:r>
      <w:r>
        <w:rPr>
          <w:rFonts w:hint="eastAsia"/>
          <w:kern w:val="0"/>
        </w:rPr>
        <w:t>我校代表队喜获全国职业院校技能大赛二等奖</w:t>
      </w:r>
      <w:r>
        <w:rPr>
          <w:rFonts w:hint="eastAsia"/>
          <w:kern w:val="0"/>
        </w:rPr>
        <w:fldChar w:fldCharType="end"/>
      </w:r>
      <w:r>
        <w:rPr>
          <w:rFonts w:hint="eastAsia"/>
          <w:kern w:val="0"/>
        </w:rPr>
        <w:t>（</w:t>
      </w:r>
      <w:r>
        <w:rPr>
          <w:kern w:val="0"/>
        </w:rPr>
        <w:t>2017-</w:t>
      </w:r>
      <w:r>
        <w:rPr>
          <w:rFonts w:hint="eastAsia"/>
          <w:kern w:val="0"/>
          <w:lang w:val="en-US" w:eastAsia="zh-CN"/>
        </w:rPr>
        <w:t>6</w:t>
      </w:r>
      <w:r>
        <w:rPr>
          <w:kern w:val="0"/>
        </w:rPr>
        <w:t>-</w:t>
      </w:r>
      <w:r>
        <w:rPr>
          <w:rFonts w:hint="eastAsia"/>
          <w:kern w:val="0"/>
          <w:lang w:val="en-US" w:eastAsia="zh-CN"/>
        </w:rPr>
        <w:t>5</w:t>
      </w:r>
      <w:r>
        <w:rPr>
          <w:rFonts w:hint="eastAsia"/>
          <w:kern w:val="0"/>
        </w:rPr>
        <w:t>）</w:t>
      </w:r>
    </w:p>
    <w:p>
      <w:pPr>
        <w:numPr>
          <w:ilvl w:val="0"/>
          <w:numId w:val="1"/>
        </w:numPr>
        <w:jc w:val="left"/>
        <w:rPr>
          <w:kern w:val="0"/>
        </w:rPr>
      </w:pPr>
      <w:r>
        <w:fldChar w:fldCharType="begin"/>
      </w:r>
      <w:r>
        <w:instrText xml:space="preserve"> HYPERLINK "http://www.jvtc.jx.cn/zf11_news.asp?id=4529" \o "我校表彰2017" </w:instrText>
      </w:r>
      <w:r>
        <w:fldChar w:fldCharType="separate"/>
      </w:r>
      <w:r>
        <w:rPr>
          <w:rFonts w:hint="eastAsia"/>
          <w:kern w:val="0"/>
        </w:rPr>
        <w:fldChar w:fldCharType="begin"/>
      </w:r>
      <w:r>
        <w:rPr>
          <w:rFonts w:hint="eastAsia"/>
          <w:kern w:val="0"/>
        </w:rPr>
        <w:instrText xml:space="preserve"> HYPERLINK "http://www.jvtc.jx.cn/zf11_news.asp?id=4595" \o "我校荣获第十五届\“挑战杯\”全国大学生课外学术科技作品竞赛江西赛区专科组团体总分第一" </w:instrText>
      </w:r>
      <w:r>
        <w:rPr>
          <w:rFonts w:hint="eastAsia"/>
          <w:kern w:val="0"/>
        </w:rPr>
        <w:fldChar w:fldCharType="separate"/>
      </w:r>
      <w:r>
        <w:rPr>
          <w:rFonts w:hint="eastAsia"/>
          <w:kern w:val="0"/>
        </w:rPr>
        <w:t>我校荣获第十五届“挑战杯”全国大学生课外学术科技作品竞赛江西...</w:t>
      </w:r>
      <w:r>
        <w:rPr>
          <w:rFonts w:hint="eastAsia"/>
          <w:kern w:val="0"/>
        </w:rPr>
        <w:fldChar w:fldCharType="end"/>
      </w:r>
      <w:r>
        <w:rPr>
          <w:rFonts w:hint="eastAsia"/>
          <w:kern w:val="0"/>
        </w:rPr>
        <w:t>（</w:t>
      </w:r>
      <w:r>
        <w:rPr>
          <w:kern w:val="0"/>
        </w:rPr>
        <w:t>2017-</w:t>
      </w:r>
      <w:r>
        <w:rPr>
          <w:rFonts w:hint="eastAsia"/>
          <w:kern w:val="0"/>
          <w:lang w:val="en-US" w:eastAsia="zh-CN"/>
        </w:rPr>
        <w:t>6</w:t>
      </w:r>
      <w:r>
        <w:rPr>
          <w:kern w:val="0"/>
        </w:rPr>
        <w:t>-</w:t>
      </w:r>
      <w:r>
        <w:rPr>
          <w:rFonts w:hint="eastAsia"/>
          <w:kern w:val="0"/>
          <w:lang w:val="en-US" w:eastAsia="zh-CN"/>
        </w:rPr>
        <w:t>6</w:t>
      </w:r>
      <w:r>
        <w:rPr>
          <w:rFonts w:hint="eastAsia"/>
          <w:kern w:val="0"/>
        </w:rPr>
        <w:t>）</w:t>
      </w:r>
      <w:r>
        <w:rPr>
          <w:rStyle w:val="13"/>
          <w:rFonts w:hint="default"/>
        </w:rPr>
        <w:t xml:space="preserve"> </w:t>
      </w:r>
      <w:r>
        <w:rPr>
          <w:rStyle w:val="13"/>
          <w:rFonts w:hint="default"/>
        </w:rPr>
        <w:fldChar w:fldCharType="end"/>
      </w:r>
    </w:p>
    <w:p>
      <w:pPr>
        <w:numPr>
          <w:ilvl w:val="0"/>
          <w:numId w:val="1"/>
        </w:numPr>
        <w:jc w:val="left"/>
        <w:rPr>
          <w:rFonts w:hint="eastAsia"/>
          <w:kern w:val="0"/>
          <w:lang w:val="en-US" w:eastAsia="zh-CN"/>
        </w:rPr>
      </w:pPr>
      <w:r>
        <w:fldChar w:fldCharType="begin"/>
      </w:r>
      <w:r>
        <w:instrText xml:space="preserve"> HYPERLINK "http://www.jvtc.jx.cn/zf11_news.asp?id=4531" \o "我校顺利完成2017年自考本科组考工作" </w:instrText>
      </w:r>
      <w:r>
        <w:fldChar w:fldCharType="separate"/>
      </w:r>
      <w:r>
        <w:rPr>
          <w:rFonts w:hint="eastAsia"/>
          <w:kern w:val="0"/>
        </w:rPr>
        <w:fldChar w:fldCharType="begin"/>
      </w:r>
      <w:r>
        <w:rPr>
          <w:rFonts w:hint="eastAsia"/>
          <w:kern w:val="0"/>
        </w:rPr>
        <w:instrText xml:space="preserve"> HYPERLINK "http://www.jvtc.jx.cn/zf11_news.asp?id=4596" \o "我校第十一期\“九职之星\”大学生骨干培训班开班" </w:instrText>
      </w:r>
      <w:r>
        <w:rPr>
          <w:rFonts w:hint="eastAsia"/>
          <w:kern w:val="0"/>
        </w:rPr>
        <w:fldChar w:fldCharType="separate"/>
      </w:r>
      <w:r>
        <w:rPr>
          <w:rFonts w:hint="eastAsia"/>
          <w:kern w:val="0"/>
        </w:rPr>
        <w:t>我校第十一期“九职之星”大学生骨干培训班开班</w:t>
      </w:r>
      <w:r>
        <w:rPr>
          <w:rFonts w:hint="eastAsia"/>
          <w:kern w:val="0"/>
        </w:rPr>
        <w:fldChar w:fldCharType="end"/>
      </w:r>
      <w:r>
        <w:rPr>
          <w:rFonts w:hint="eastAsia"/>
          <w:kern w:val="0"/>
        </w:rPr>
        <w:t>（</w:t>
      </w:r>
      <w:r>
        <w:rPr>
          <w:kern w:val="0"/>
        </w:rPr>
        <w:t>2017-</w:t>
      </w:r>
      <w:r>
        <w:rPr>
          <w:rFonts w:hint="eastAsia"/>
          <w:kern w:val="0"/>
          <w:lang w:val="en-US" w:eastAsia="zh-CN"/>
        </w:rPr>
        <w:t>6</w:t>
      </w:r>
      <w:r>
        <w:rPr>
          <w:kern w:val="0"/>
        </w:rPr>
        <w:t>-</w:t>
      </w:r>
      <w:r>
        <w:rPr>
          <w:rFonts w:hint="eastAsia"/>
          <w:kern w:val="0"/>
          <w:lang w:val="en-US" w:eastAsia="zh-CN"/>
        </w:rPr>
        <w:t>14</w:t>
      </w:r>
      <w:r>
        <w:rPr>
          <w:rFonts w:hint="eastAsia"/>
          <w:kern w:val="0"/>
        </w:rPr>
        <w:t>）</w:t>
      </w:r>
      <w:r>
        <w:rPr>
          <w:kern w:val="0"/>
        </w:rPr>
        <w:t xml:space="preserve"> </w:t>
      </w:r>
      <w:r>
        <w:rPr>
          <w:kern w:val="0"/>
        </w:rPr>
        <w:fldChar w:fldCharType="end"/>
      </w:r>
    </w:p>
    <w:p>
      <w:pPr>
        <w:numPr>
          <w:ilvl w:val="0"/>
          <w:numId w:val="1"/>
        </w:numPr>
        <w:jc w:val="left"/>
        <w:rPr>
          <w:rFonts w:hint="eastAsia"/>
          <w:kern w:val="0"/>
          <w:lang w:val="en-US" w:eastAsia="zh-CN"/>
        </w:rPr>
      </w:pPr>
      <w:r>
        <w:rPr>
          <w:rFonts w:hint="eastAsia"/>
          <w:kern w:val="0"/>
          <w:lang w:val="en-US" w:eastAsia="zh-CN"/>
        </w:rPr>
        <w:fldChar w:fldCharType="begin"/>
      </w:r>
      <w:r>
        <w:rPr>
          <w:rFonts w:hint="eastAsia"/>
          <w:kern w:val="0"/>
          <w:lang w:val="en-US" w:eastAsia="zh-CN"/>
        </w:rPr>
        <w:instrText xml:space="preserve"> HYPERLINK "http://www.jvtc.jx.cn/zf11_news.asp?id=4539" \o "我校部署2017届毕业生返校离校工作" </w:instrText>
      </w:r>
      <w:r>
        <w:rPr>
          <w:rFonts w:hint="eastAsia"/>
          <w:kern w:val="0"/>
          <w:lang w:val="en-US" w:eastAsia="zh-CN"/>
        </w:rPr>
        <w:fldChar w:fldCharType="separate"/>
      </w:r>
      <w:r>
        <w:rPr>
          <w:rFonts w:hint="eastAsia"/>
          <w:kern w:val="0"/>
        </w:rPr>
        <w:fldChar w:fldCharType="begin"/>
      </w:r>
      <w:r>
        <w:rPr>
          <w:rFonts w:hint="eastAsia"/>
          <w:kern w:val="0"/>
        </w:rPr>
        <w:instrText xml:space="preserve"> HYPERLINK "http://www.jvtc.jx.cn/zf11_news.asp?id=4598" \o "我校2017年\“节能宣传周\”启动" </w:instrText>
      </w:r>
      <w:r>
        <w:rPr>
          <w:rFonts w:hint="eastAsia"/>
          <w:kern w:val="0"/>
        </w:rPr>
        <w:fldChar w:fldCharType="separate"/>
      </w:r>
      <w:r>
        <w:rPr>
          <w:rFonts w:hint="eastAsia"/>
          <w:kern w:val="0"/>
        </w:rPr>
        <w:t>我校2017年“节能宣传周”启动</w:t>
      </w:r>
      <w:r>
        <w:rPr>
          <w:rFonts w:hint="eastAsia"/>
          <w:kern w:val="0"/>
        </w:rPr>
        <w:fldChar w:fldCharType="end"/>
      </w:r>
      <w:r>
        <w:rPr>
          <w:rFonts w:hint="eastAsia"/>
          <w:kern w:val="0"/>
          <w:lang w:val="en-US" w:eastAsia="zh-CN"/>
        </w:rPr>
        <w:t xml:space="preserve">（2017-6-14）  </w:t>
      </w:r>
      <w:r>
        <w:rPr>
          <w:rFonts w:hint="eastAsia"/>
          <w:kern w:val="0"/>
          <w:lang w:val="en-US" w:eastAsia="zh-CN"/>
        </w:rPr>
        <w:fldChar w:fldCharType="end"/>
      </w:r>
      <w:r>
        <w:rPr>
          <w:rFonts w:hint="eastAsia"/>
          <w:kern w:val="0"/>
          <w:lang w:val="en-US" w:eastAsia="zh-CN"/>
        </w:rPr>
        <w:fldChar w:fldCharType="begin"/>
      </w:r>
      <w:r>
        <w:rPr>
          <w:rFonts w:hint="eastAsia"/>
          <w:kern w:val="0"/>
          <w:lang w:val="en-US" w:eastAsia="zh-CN"/>
        </w:rPr>
        <w:instrText xml:space="preserve"> HYPERLINK "http://www.jvtc.jx.cn/zf11_news.asp?id=4532" \o "我校“坚持以廉政文化促师德养成”荣获全省师德建设优秀工作案例殊荣" </w:instrText>
      </w:r>
      <w:r>
        <w:rPr>
          <w:rFonts w:hint="eastAsia"/>
          <w:kern w:val="0"/>
          <w:lang w:val="en-US" w:eastAsia="zh-CN"/>
        </w:rPr>
        <w:fldChar w:fldCharType="separate"/>
      </w:r>
      <w:r>
        <w:rPr>
          <w:rFonts w:hint="eastAsia"/>
          <w:kern w:val="0"/>
          <w:lang w:val="en-US" w:eastAsia="zh-CN"/>
        </w:rPr>
        <w:t xml:space="preserve"> </w:t>
      </w:r>
      <w:r>
        <w:rPr>
          <w:rFonts w:hint="eastAsia"/>
          <w:kern w:val="0"/>
          <w:lang w:val="en-US" w:eastAsia="zh-CN"/>
        </w:rPr>
        <w:fldChar w:fldCharType="end"/>
      </w:r>
    </w:p>
    <w:p>
      <w:pPr>
        <w:spacing w:before="156" w:beforeLines="50" w:line="360" w:lineRule="auto"/>
        <w:rPr>
          <w:rFonts w:ascii="宋体" w:hAnsi="宋体" w:cs="宋体"/>
          <w:kern w:val="0"/>
        </w:rPr>
      </w:pP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spacing w:line="360" w:lineRule="auto"/>
        <w:jc w:val="left"/>
        <w:rPr>
          <w:rFonts w:hint="eastAsia" w:ascii="宋体" w:hAnsi="宋体" w:eastAsia="宋体" w:cs="宋体"/>
          <w:kern w:val="0"/>
          <w:lang w:val="en-US" w:eastAsia="zh-CN"/>
        </w:rPr>
      </w:pPr>
      <w:r>
        <w:rPr>
          <w:rFonts w:hint="eastAsia" w:ascii="宋体" w:hAnsi="宋体" w:cs="宋体"/>
          <w:kern w:val="0"/>
        </w:rPr>
        <w:t>（</w:t>
      </w:r>
      <w:r>
        <w:rPr>
          <w:rFonts w:hint="eastAsia" w:ascii="宋体" w:hAnsi="宋体" w:cs="宋体"/>
          <w:kern w:val="0"/>
          <w:lang w:eastAsia="zh-CN"/>
        </w:rPr>
        <w:t>二</w:t>
      </w:r>
      <w:r>
        <w:rPr>
          <w:rFonts w:hint="eastAsia" w:ascii="宋体" w:hAnsi="宋体" w:cs="宋体"/>
          <w:kern w:val="0"/>
        </w:rPr>
        <w:t>）</w:t>
      </w:r>
      <w:r>
        <w:rPr>
          <w:rFonts w:hint="eastAsia" w:ascii="宋体" w:hAnsi="宋体" w:cs="宋体"/>
          <w:kern w:val="0"/>
          <w:lang w:eastAsia="zh-CN"/>
        </w:rPr>
        <w:t>电气工程学院</w:t>
      </w:r>
    </w:p>
    <w:p>
      <w:pPr>
        <w:numPr>
          <w:ilvl w:val="0"/>
          <w:numId w:val="0"/>
        </w:numPr>
        <w:spacing w:line="360" w:lineRule="auto"/>
        <w:jc w:val="left"/>
        <w:rPr>
          <w:rFonts w:hint="eastAsia" w:ascii="宋体" w:hAnsi="宋体" w:cs="宋体"/>
          <w:kern w:val="0"/>
        </w:rPr>
      </w:pPr>
      <w:r>
        <w:rPr>
          <w:rFonts w:hint="eastAsia" w:ascii="宋体" w:hAnsi="宋体" w:cs="宋体"/>
          <w:kern w:val="0"/>
        </w:rPr>
        <w:t>（</w:t>
      </w:r>
      <w:r>
        <w:rPr>
          <w:rFonts w:hint="eastAsia" w:ascii="宋体" w:hAnsi="宋体" w:cs="宋体"/>
          <w:kern w:val="0"/>
          <w:lang w:eastAsia="zh-CN"/>
        </w:rPr>
        <w:t>三</w:t>
      </w:r>
      <w:r>
        <w:rPr>
          <w:rFonts w:hint="eastAsia" w:ascii="宋体" w:hAnsi="宋体" w:cs="宋体"/>
          <w:kern w:val="0"/>
        </w:rPr>
        <w:t>）</w:t>
      </w:r>
      <w:r>
        <w:rPr>
          <w:rFonts w:hint="eastAsia" w:ascii="宋体" w:hAnsi="宋体" w:cs="宋体"/>
          <w:kern w:val="0"/>
          <w:lang w:eastAsia="zh-CN"/>
        </w:rPr>
        <w:t>经济管理学院</w:t>
      </w:r>
    </w:p>
    <w:p>
      <w:pPr>
        <w:numPr>
          <w:ilvl w:val="0"/>
          <w:numId w:val="0"/>
        </w:numPr>
        <w:spacing w:line="360" w:lineRule="auto"/>
        <w:jc w:val="left"/>
        <w:rPr>
          <w:rFonts w:hint="eastAsia" w:ascii="宋体" w:hAnsi="宋体" w:cs="宋体"/>
          <w:kern w:val="0"/>
        </w:rPr>
      </w:pPr>
      <w:r>
        <w:rPr>
          <w:rFonts w:hint="eastAsia" w:ascii="宋体" w:hAnsi="宋体" w:cs="宋体"/>
          <w:kern w:val="0"/>
        </w:rPr>
        <w:t>（</w:t>
      </w:r>
      <w:r>
        <w:rPr>
          <w:rFonts w:hint="eastAsia" w:ascii="宋体" w:hAnsi="宋体" w:cs="宋体"/>
          <w:kern w:val="0"/>
          <w:lang w:eastAsia="zh-CN"/>
        </w:rPr>
        <w:t>四</w:t>
      </w:r>
      <w:r>
        <w:rPr>
          <w:rFonts w:hint="eastAsia" w:ascii="宋体" w:hAnsi="宋体" w:cs="宋体"/>
          <w:kern w:val="0"/>
        </w:rPr>
        <w:t>）</w:t>
      </w:r>
      <w:r>
        <w:rPr>
          <w:rFonts w:hint="eastAsia" w:ascii="宋体" w:hAnsi="宋体" w:cs="宋体"/>
          <w:kern w:val="0"/>
          <w:lang w:eastAsia="zh-CN"/>
        </w:rPr>
        <w:t>船舶工程学院</w:t>
      </w:r>
    </w:p>
    <w:p>
      <w:pPr>
        <w:numPr>
          <w:ilvl w:val="0"/>
          <w:numId w:val="2"/>
        </w:numPr>
        <w:spacing w:line="360" w:lineRule="auto"/>
        <w:jc w:val="left"/>
        <w:rPr>
          <w:kern w:val="0"/>
        </w:rPr>
      </w:pPr>
      <w:r>
        <w:rPr>
          <w:rFonts w:hint="eastAsia" w:ascii="宋体" w:hAnsi="宋体" w:cs="宋体"/>
          <w:kern w:val="0"/>
        </w:rPr>
        <w:t>信息工程学院</w:t>
      </w:r>
      <w:r>
        <w:rPr>
          <w:kern w:val="0"/>
        </w:rPr>
        <w:t xml:space="preserve"> </w:t>
      </w:r>
    </w:p>
    <w:p>
      <w:pPr>
        <w:numPr>
          <w:ilvl w:val="0"/>
          <w:numId w:val="3"/>
        </w:numPr>
        <w:spacing w:line="360" w:lineRule="auto"/>
        <w:jc w:val="left"/>
        <w:rPr>
          <w:color w:val="333333"/>
          <w:spacing w:val="15"/>
          <w:sz w:val="18"/>
          <w:szCs w:val="18"/>
        </w:rPr>
      </w:pPr>
      <w:r>
        <w:rPr>
          <w:rFonts w:hint="eastAsia" w:ascii="宋体" w:hAnsi="宋体" w:cs="宋体"/>
          <w:kern w:val="0"/>
        </w:rPr>
        <w:t>建筑工程学院</w:t>
      </w:r>
    </w:p>
    <w:p>
      <w:pPr>
        <w:numPr>
          <w:ilvl w:val="0"/>
          <w:numId w:val="4"/>
        </w:numPr>
        <w:spacing w:line="360" w:lineRule="auto"/>
        <w:jc w:val="left"/>
        <w:rPr>
          <w:rFonts w:ascii="宋体" w:hAnsi="宋体" w:cs="宋体"/>
          <w:kern w:val="0"/>
        </w:rPr>
      </w:pPr>
      <w:r>
        <w:rPr>
          <w:rFonts w:hint="eastAsia" w:ascii="宋体" w:hAnsi="宋体" w:cs="宋体"/>
          <w:color w:val="333333"/>
          <w:kern w:val="0"/>
          <w:szCs w:val="21"/>
          <w:shd w:val="clear" w:color="auto" w:fill="FFFFFF"/>
        </w:rPr>
        <w:t>中职</w:t>
      </w:r>
      <w:r>
        <w:rPr>
          <w:rFonts w:hint="eastAsia" w:ascii="宋体" w:hAnsi="宋体" w:cs="宋体"/>
          <w:kern w:val="0"/>
        </w:rPr>
        <w:t>与继续教育学院</w:t>
      </w:r>
    </w:p>
    <w:p>
      <w:pPr>
        <w:spacing w:before="156" w:beforeLines="50" w:after="156" w:afterLines="50" w:line="360" w:lineRule="auto"/>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三、教育管理</w:t>
      </w:r>
    </w:p>
    <w:p>
      <w:pPr>
        <w:spacing w:line="360" w:lineRule="auto"/>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（一）学生工作综述（</w:t>
      </w:r>
      <w:r>
        <w:rPr>
          <w:rFonts w:hint="eastAsia" w:ascii="宋体" w:hAnsi="宋体" w:cs="宋体"/>
          <w:color w:val="000000" w:themeColor="text1"/>
          <w:kern w:val="0"/>
          <w:lang w:val="en-US" w:eastAsia="zh-CN"/>
          <w14:textFill>
            <w14:solidFill>
              <w14:schemeClr w14:val="tx1"/>
            </w14:solidFill>
          </w14:textFill>
        </w:rPr>
        <w:t>10</w:t>
      </w:r>
      <w:r>
        <w:rPr>
          <w:rFonts w:hint="eastAsia" w:ascii="宋体" w:hAnsi="宋体" w:cs="宋体"/>
          <w:color w:val="000000" w:themeColor="text1"/>
          <w:kern w:val="0"/>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1</w:t>
      </w:r>
      <w:r>
        <w:rPr>
          <w:rFonts w:hint="eastAsia" w:ascii="宋体" w:hAnsi="宋体" w:cs="宋体"/>
          <w:color w:val="000000" w:themeColor="text1"/>
          <w:kern w:val="0"/>
          <w14:textFill>
            <w14:solidFill>
              <w14:schemeClr w14:val="tx1"/>
            </w14:solidFill>
          </w14:textFill>
        </w:rPr>
        <w:t>4周</w:t>
      </w:r>
      <w:r>
        <w:rPr>
          <w:rFonts w:ascii="宋体" w:hAnsi="宋体" w:cs="宋体"/>
          <w:color w:val="000000" w:themeColor="text1"/>
          <w:kern w:val="0"/>
          <w14:textFill>
            <w14:solidFill>
              <w14:schemeClr w14:val="tx1"/>
            </w14:solidFill>
          </w14:textFill>
        </w:rPr>
        <w:t>）</w:t>
      </w:r>
    </w:p>
    <w:p>
      <w:pPr>
        <w:numPr>
          <w:ilvl w:val="0"/>
          <w:numId w:val="5"/>
        </w:numPr>
        <w:jc w:val="left"/>
        <w:rPr>
          <w:rFonts w:ascii="宋体" w:hAnsi="宋体" w:cs="宋体"/>
          <w:b w:val="0"/>
          <w:bCs w:val="0"/>
          <w:color w:val="000000" w:themeColor="text1"/>
          <w:kern w:val="0"/>
          <w14:textFill>
            <w14:solidFill>
              <w14:schemeClr w14:val="tx1"/>
            </w14:solidFill>
          </w14:textFill>
        </w:rPr>
      </w:pPr>
      <w:r>
        <w:rPr>
          <w:rFonts w:hint="eastAsia" w:ascii="宋体" w:hAnsi="宋体" w:cs="宋体"/>
          <w:b w:val="0"/>
          <w:bCs w:val="0"/>
          <w:color w:val="000000" w:themeColor="text1"/>
          <w:kern w:val="0"/>
          <w14:textFill>
            <w14:solidFill>
              <w14:schemeClr w14:val="tx1"/>
            </w14:solidFill>
          </w14:textFill>
        </w:rPr>
        <w:t>常规工作</w:t>
      </w:r>
    </w:p>
    <w:p>
      <w:pPr>
        <w:numPr>
          <w:ilvl w:val="0"/>
          <w:numId w:val="5"/>
        </w:numPr>
        <w:jc w:val="left"/>
        <w:rPr>
          <w:rFonts w:ascii="宋体" w:hAnsi="宋体" w:cs="宋体"/>
          <w:b w:val="0"/>
          <w:bCs w:val="0"/>
          <w:color w:val="000000" w:themeColor="text1"/>
          <w:kern w:val="0"/>
          <w14:textFill>
            <w14:solidFill>
              <w14:schemeClr w14:val="tx1"/>
            </w14:solidFill>
          </w14:textFill>
        </w:rPr>
      </w:pPr>
      <w:r>
        <w:rPr>
          <w:rFonts w:hint="eastAsia" w:ascii="宋体" w:hAnsi="宋体" w:cs="宋体"/>
          <w:b w:val="0"/>
          <w:bCs w:val="0"/>
          <w:color w:val="000000" w:themeColor="text1"/>
          <w:kern w:val="0"/>
          <w14:textFill>
            <w14:solidFill>
              <w14:schemeClr w14:val="tx1"/>
            </w14:solidFill>
          </w14:textFill>
        </w:rPr>
        <w:t>班级建设</w:t>
      </w:r>
    </w:p>
    <w:p>
      <w:pPr>
        <w:numPr>
          <w:ilvl w:val="0"/>
          <w:numId w:val="5"/>
        </w:numPr>
        <w:jc w:val="left"/>
        <w:rPr>
          <w:rFonts w:ascii="宋体" w:hAnsi="宋体" w:cs="宋体"/>
          <w:b w:val="0"/>
          <w:bCs w:val="0"/>
          <w:color w:val="000000" w:themeColor="text1"/>
          <w:kern w:val="0"/>
          <w14:textFill>
            <w14:solidFill>
              <w14:schemeClr w14:val="tx1"/>
            </w14:solidFill>
          </w14:textFill>
        </w:rPr>
      </w:pPr>
      <w:r>
        <w:rPr>
          <w:rFonts w:hint="eastAsia" w:ascii="宋体" w:hAnsi="宋体" w:cs="宋体"/>
          <w:b w:val="0"/>
          <w:bCs w:val="0"/>
          <w:color w:val="000000" w:themeColor="text1"/>
          <w:kern w:val="0"/>
          <w14:textFill>
            <w14:solidFill>
              <w14:schemeClr w14:val="tx1"/>
            </w14:solidFill>
          </w14:textFill>
        </w:rPr>
        <w:t>素质教育</w:t>
      </w:r>
    </w:p>
    <w:p>
      <w:pPr>
        <w:numPr>
          <w:ilvl w:val="0"/>
          <w:numId w:val="5"/>
        </w:numPr>
        <w:jc w:val="left"/>
        <w:rPr>
          <w:rFonts w:ascii="宋体" w:hAnsi="宋体" w:cs="宋体"/>
          <w:b w:val="0"/>
          <w:bCs w:val="0"/>
          <w:color w:val="000000" w:themeColor="text1"/>
          <w:kern w:val="0"/>
          <w14:textFill>
            <w14:solidFill>
              <w14:schemeClr w14:val="tx1"/>
            </w14:solidFill>
          </w14:textFill>
        </w:rPr>
      </w:pPr>
      <w:r>
        <w:rPr>
          <w:rFonts w:hint="eastAsia" w:ascii="宋体" w:hAnsi="宋体" w:cs="宋体"/>
          <w:b w:val="0"/>
          <w:bCs w:val="0"/>
          <w:color w:val="000000" w:themeColor="text1"/>
          <w:kern w:val="0"/>
          <w14:textFill>
            <w14:solidFill>
              <w14:schemeClr w14:val="tx1"/>
            </w14:solidFill>
          </w14:textFill>
        </w:rPr>
        <w:t>资助工作</w:t>
      </w:r>
    </w:p>
    <w:p>
      <w:pPr>
        <w:numPr>
          <w:ilvl w:val="0"/>
          <w:numId w:val="5"/>
        </w:numPr>
        <w:jc w:val="left"/>
        <w:rPr>
          <w:rFonts w:ascii="宋体" w:hAnsi="宋体" w:cs="宋体"/>
          <w:b w:val="0"/>
          <w:bCs w:val="0"/>
          <w:color w:val="000000" w:themeColor="text1"/>
          <w:kern w:val="0"/>
          <w14:textFill>
            <w14:solidFill>
              <w14:schemeClr w14:val="tx1"/>
            </w14:solidFill>
          </w14:textFill>
        </w:rPr>
      </w:pPr>
      <w:r>
        <w:rPr>
          <w:rFonts w:hint="eastAsia" w:ascii="宋体" w:hAnsi="宋体" w:cs="宋体"/>
          <w:b w:val="0"/>
          <w:bCs w:val="0"/>
          <w:color w:val="000000" w:themeColor="text1"/>
          <w:kern w:val="0"/>
          <w14:textFill>
            <w14:solidFill>
              <w14:schemeClr w14:val="tx1"/>
            </w14:solidFill>
          </w14:textFill>
        </w:rPr>
        <w:t>宿管管理</w:t>
      </w:r>
    </w:p>
    <w:p>
      <w:pPr>
        <w:numPr>
          <w:ilvl w:val="0"/>
          <w:numId w:val="5"/>
        </w:numPr>
        <w:jc w:val="left"/>
        <w:rPr>
          <w:rFonts w:ascii="宋体" w:hAnsi="宋体" w:cs="宋体"/>
          <w:b w:val="0"/>
          <w:bCs w:val="0"/>
          <w:color w:val="000000" w:themeColor="text1"/>
          <w:kern w:val="0"/>
          <w14:textFill>
            <w14:solidFill>
              <w14:schemeClr w14:val="tx1"/>
            </w14:solidFill>
          </w14:textFill>
        </w:rPr>
      </w:pPr>
      <w:r>
        <w:rPr>
          <w:rFonts w:hint="eastAsia" w:ascii="宋体" w:hAnsi="宋体" w:cs="宋体"/>
          <w:b w:val="0"/>
          <w:bCs w:val="0"/>
          <w:color w:val="000000" w:themeColor="text1"/>
          <w:kern w:val="0"/>
          <w:lang w:eastAsia="zh-CN"/>
          <w14:textFill>
            <w14:solidFill>
              <w14:schemeClr w14:val="tx1"/>
            </w14:solidFill>
          </w14:textFill>
        </w:rPr>
        <w:t>信息平台</w:t>
      </w:r>
    </w:p>
    <w:p>
      <w:pPr>
        <w:numPr>
          <w:ilvl w:val="0"/>
          <w:numId w:val="6"/>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常规检查况汇总表（1</w:t>
      </w:r>
      <w:r>
        <w:rPr>
          <w:rFonts w:hint="eastAsia" w:ascii="宋体" w:hAnsi="宋体" w:cs="宋体"/>
          <w:color w:val="000000" w:themeColor="text1"/>
          <w:kern w:val="0"/>
          <w:lang w:val="en-US" w:eastAsia="zh-CN"/>
          <w14:textFill>
            <w14:solidFill>
              <w14:schemeClr w14:val="tx1"/>
            </w14:solidFill>
          </w14:textFill>
        </w:rPr>
        <w:t>5</w:t>
      </w:r>
      <w:r>
        <w:rPr>
          <w:rFonts w:hint="eastAsia" w:ascii="宋体" w:hAnsi="宋体" w:cs="宋体"/>
          <w:color w:val="000000" w:themeColor="text1"/>
          <w:kern w:val="0"/>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18</w:t>
      </w:r>
      <w:r>
        <w:rPr>
          <w:rFonts w:hint="eastAsia" w:ascii="宋体" w:hAnsi="宋体" w:cs="宋体"/>
          <w:color w:val="000000" w:themeColor="text1"/>
          <w:kern w:val="0"/>
          <w14:textFill>
            <w14:solidFill>
              <w14:schemeClr w14:val="tx1"/>
            </w14:solidFill>
          </w14:textFill>
        </w:rPr>
        <w:t>周）</w:t>
      </w:r>
    </w:p>
    <w:p>
      <w:p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（三）</w:t>
      </w:r>
      <w:r>
        <w:rPr>
          <w:rFonts w:hint="eastAsia" w:ascii="宋体" w:hAnsi="宋体" w:cs="宋体"/>
          <w:color w:val="000000" w:themeColor="text1"/>
          <w:kern w:val="0"/>
          <w:lang w:val="en-US" w:eastAsia="zh-CN"/>
          <w14:textFill>
            <w14:solidFill>
              <w14:schemeClr w14:val="tx1"/>
            </w14:solidFill>
          </w14:textFill>
        </w:rPr>
        <w:t>7、8</w:t>
      </w:r>
      <w:r>
        <w:rPr>
          <w:rFonts w:hint="eastAsia" w:ascii="宋体" w:hAnsi="宋体" w:cs="宋体"/>
          <w:color w:val="000000" w:themeColor="text1"/>
          <w:kern w:val="0"/>
          <w14:textFill>
            <w14:solidFill>
              <w14:schemeClr w14:val="tx1"/>
            </w14:solidFill>
          </w14:textFill>
        </w:rPr>
        <w:t>月份学生工作月行事历</w:t>
      </w:r>
    </w:p>
    <w:p>
      <w:pPr>
        <w:numPr>
          <w:ilvl w:val="0"/>
          <w:numId w:val="7"/>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常规工作</w:t>
      </w:r>
    </w:p>
    <w:p>
      <w:pPr>
        <w:numPr>
          <w:ilvl w:val="0"/>
          <w:numId w:val="7"/>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班级建设</w:t>
      </w:r>
    </w:p>
    <w:p>
      <w:pPr>
        <w:numPr>
          <w:ilvl w:val="0"/>
          <w:numId w:val="7"/>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素质教育</w:t>
      </w:r>
    </w:p>
    <w:p>
      <w:pPr>
        <w:numPr>
          <w:ilvl w:val="0"/>
          <w:numId w:val="7"/>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资助工作</w:t>
      </w:r>
    </w:p>
    <w:p>
      <w:pPr>
        <w:numPr>
          <w:ilvl w:val="0"/>
          <w:numId w:val="7"/>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宿管管理</w:t>
      </w:r>
    </w:p>
    <w:p>
      <w:pPr>
        <w:numPr>
          <w:ilvl w:val="0"/>
          <w:numId w:val="7"/>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lang w:eastAsia="zh-CN"/>
          <w14:textFill>
            <w14:solidFill>
              <w14:schemeClr w14:val="tx1"/>
            </w14:solidFill>
          </w14:textFill>
        </w:rPr>
        <w:t>信息平台</w:t>
      </w:r>
    </w:p>
    <w:p>
      <w:pPr>
        <w:numPr>
          <w:ilvl w:val="0"/>
          <w:numId w:val="0"/>
        </w:numPr>
        <w:ind w:leftChars="0"/>
        <w:jc w:val="left"/>
        <w:rPr>
          <w:rFonts w:ascii="宋体" w:hAnsi="宋体" w:cs="宋体"/>
          <w:color w:val="000000" w:themeColor="text1"/>
          <w:kern w:val="0"/>
          <w14:textFill>
            <w14:solidFill>
              <w14:schemeClr w14:val="tx1"/>
            </w14:solidFill>
          </w14:textFill>
        </w:rPr>
      </w:pPr>
    </w:p>
    <w:p>
      <w:pPr>
        <w:pStyle w:val="3"/>
        <w:rPr>
          <w:rFonts w:ascii="黑体" w:hAnsi="黑体" w:eastAsia="黑体"/>
          <w:b w:val="0"/>
          <w:kern w:val="0"/>
        </w:rPr>
      </w:pPr>
      <w:r>
        <w:rPr>
          <w:rFonts w:hint="eastAsia" w:ascii="黑体" w:hAnsi="黑体" w:eastAsia="黑体"/>
          <w:b w:val="0"/>
          <w:kern w:val="0"/>
        </w:rPr>
        <w:br w:type="page"/>
      </w:r>
      <w:r>
        <w:rPr>
          <w:rFonts w:hint="eastAsia" w:ascii="黑体" w:hAnsi="黑体" w:eastAsia="黑体"/>
          <w:b w:val="0"/>
          <w:kern w:val="0"/>
        </w:rPr>
        <w:t>一、学工简讯</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fldChar w:fldCharType="begin"/>
      </w:r>
      <w:r>
        <w:rPr>
          <w:rStyle w:val="9"/>
          <w:rFonts w:hint="eastAsia" w:ascii="宋体" w:hAnsi="宋体" w:cs="宋体"/>
          <w:color w:val="000000" w:themeColor="text1"/>
          <w:kern w:val="0"/>
          <w:sz w:val="24"/>
          <w14:textFill>
            <w14:solidFill>
              <w14:schemeClr w14:val="tx1"/>
            </w14:solidFill>
          </w14:textFill>
        </w:rPr>
        <w:instrText xml:space="preserve"> HYPERLINK "http://www.jvtc.jx.cn/zf11_news.asp?id=4584" \o "我校在第二届中国大学生跨境电子商务创新创业大赛省赛中喜获佳绩" </w:instrText>
      </w:r>
      <w:r>
        <w:rPr>
          <w:rStyle w:val="9"/>
          <w:rFonts w:hint="eastAsia" w:ascii="宋体" w:hAnsi="宋体" w:cs="宋体"/>
          <w:color w:val="000000" w:themeColor="text1"/>
          <w:kern w:val="0"/>
          <w:sz w:val="24"/>
          <w14:textFill>
            <w14:solidFill>
              <w14:schemeClr w14:val="tx1"/>
            </w14:solidFill>
          </w14:textFill>
        </w:rPr>
        <w:fldChar w:fldCharType="separate"/>
      </w:r>
      <w:r>
        <w:rPr>
          <w:rStyle w:val="9"/>
          <w:rFonts w:hint="eastAsia" w:ascii="宋体" w:hAnsi="宋体" w:cs="宋体"/>
          <w:color w:val="000000" w:themeColor="text1"/>
          <w:kern w:val="0"/>
          <w:sz w:val="24"/>
          <w14:textFill>
            <w14:solidFill>
              <w14:schemeClr w14:val="tx1"/>
            </w14:solidFill>
          </w14:textFill>
        </w:rPr>
        <w:t>我校在第二届中国大学生跨境电子商务创新创业大赛省赛中喜获佳绩</w:t>
      </w:r>
      <w:r>
        <w:rPr>
          <w:rStyle w:val="9"/>
          <w:rFonts w:hint="eastAsia" w:ascii="宋体" w:hAnsi="宋体" w:cs="宋体"/>
          <w:color w:val="000000" w:themeColor="text1"/>
          <w:kern w:val="0"/>
          <w:sz w:val="24"/>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20日，第二届中国大学生跨境电子商务创新创业大赛省赛在宜春学院落下帷幕。来自全省各高校的90支大学生创新创业团队同台竞技，经过激烈角逐，由我校经济管理学院张梦雨、石贤超，创新创业学院张志成老师指导，张基清、冯凯凯、严官俊等28名同学组成的7支参赛团队获得团体二等奖两项、三等奖两项、优胜奖三项，学校荣获“优秀组织奖”。同时，我校“Four team”的“妙手生花”项目和“筑梦想队”的“校游天下”项目将参加国赛的角逐。</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积极响应“互联网+”“大众创业、万众创新”国家创新发展战略，全面提升跨境电商专业技能人才培养质量，推动学校跨境电商人才培养体系及专业内容的建设，在备赛过程中，指导教师张梦雨、石贤超、张志成带领我校参赛团队经常利用休息时间加班加点、密切配合、精心组织、强化训练，最终不负众望，取得优异成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据悉，“中国大学生跨境电商创新创业大赛”是在教育部等部委指导下，由清华大学国家服务外包人力资源研究院联合全国商圈、全国高校，共同举办的中国大学生跨境电子商务创新和创业盛会，旨在“满足高质量就业”和“实现高成功率创新创业”，是真正“根植产业、服务教育”的大赛。此次大赛以公益培训、企业实习、创业导引等方式，引导学生们走出校门，进入企业，在真实的企业供应链和国际市场环境中，接受真实的业务技能训练，操盘真实“互联网+”下的国际贸易，搭建数十万家中小微跨境电商企业和百万大学生创新创业平台。</w:t>
      </w:r>
    </w:p>
    <w:p>
      <w:pPr>
        <w:widowControl/>
        <w:spacing w:line="360" w:lineRule="auto"/>
        <w:ind w:firstLine="420" w:firstLineChars="200"/>
        <w:jc w:val="left"/>
        <w:rPr>
          <w:rStyle w:val="9"/>
          <w:rFonts w:hint="eastAsia" w:ascii="宋体" w:hAnsi="宋体" w:cs="宋体"/>
          <w:color w:val="000000" w:themeColor="text1"/>
          <w:kern w:val="0"/>
          <w:sz w:val="24"/>
          <w14:textFill>
            <w14:solidFill>
              <w14:schemeClr w14:val="tx1"/>
            </w14:solidFill>
          </w14:textFill>
        </w:rPr>
      </w:pPr>
      <w:r>
        <w:rPr>
          <w:rFonts w:hint="eastAsia" w:ascii="宋体" w:hAnsi="宋体" w:cs="宋体"/>
          <w:color w:val="333333"/>
          <w:kern w:val="0"/>
          <w:szCs w:val="21"/>
          <w:shd w:val="clear" w:color="auto" w:fill="FFFFFF"/>
        </w:rPr>
        <w:t>此次大赛喜获佳绩将为我校双创活动月活动的全面启动奠定了良好开局，为我校创新创业后续工作的全方位开展奠定了坚实的基础，比赛也将国际贸易与电子商务专业有机结合，为专业的发展和赛教融合提供了良好的契机。</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fldChar w:fldCharType="begin"/>
      </w:r>
      <w:r>
        <w:rPr>
          <w:rStyle w:val="9"/>
          <w:rFonts w:hint="eastAsia" w:ascii="宋体" w:hAnsi="宋体" w:cs="宋体"/>
          <w:color w:val="000000" w:themeColor="text1"/>
          <w:kern w:val="0"/>
          <w:sz w:val="24"/>
          <w14:textFill>
            <w14:solidFill>
              <w14:schemeClr w14:val="tx1"/>
            </w14:solidFill>
          </w14:textFill>
        </w:rPr>
        <w:instrText xml:space="preserve"> HYPERLINK "http://www.jvtc.jx.cn/zf11_news.asp?id=4586" \o "我校荣获\“九江市第二届高校征兵知识竞赛\”亚军" </w:instrText>
      </w:r>
      <w:r>
        <w:rPr>
          <w:rStyle w:val="9"/>
          <w:rFonts w:hint="eastAsia" w:ascii="宋体" w:hAnsi="宋体" w:cs="宋体"/>
          <w:color w:val="000000" w:themeColor="text1"/>
          <w:kern w:val="0"/>
          <w:sz w:val="24"/>
          <w14:textFill>
            <w14:solidFill>
              <w14:schemeClr w14:val="tx1"/>
            </w14:solidFill>
          </w14:textFill>
        </w:rPr>
        <w:fldChar w:fldCharType="separate"/>
      </w:r>
      <w:r>
        <w:rPr>
          <w:rStyle w:val="9"/>
          <w:rFonts w:hint="eastAsia" w:ascii="宋体" w:hAnsi="宋体" w:cs="宋体"/>
          <w:color w:val="000000" w:themeColor="text1"/>
          <w:kern w:val="0"/>
          <w:sz w:val="24"/>
          <w14:textFill>
            <w14:solidFill>
              <w14:schemeClr w14:val="tx1"/>
            </w14:solidFill>
          </w14:textFill>
        </w:rPr>
        <w:t>我校荣获“九江市第二届高校征兵知识竞赛”亚军</w:t>
      </w:r>
      <w:r>
        <w:rPr>
          <w:rStyle w:val="9"/>
          <w:rFonts w:hint="eastAsia" w:ascii="宋体" w:hAnsi="宋体" w:cs="宋体"/>
          <w:color w:val="000000" w:themeColor="text1"/>
          <w:kern w:val="0"/>
          <w:sz w:val="24"/>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贯彻落实全国征兵领导小组会议精神，全面落实国家关于做好高校大学生应征入伍的决策部署，积极宣传大学生入伍工作的优惠政策，5月25日15时，九江市军分区组织开展的“九江市第二届高校征兵知识竞赛”在九江职业大学举行，九江市军分区司令宋朝阳、参谋长封志宏、军动办主任周裔卯出席，我校副校长刘南平作为嘉宾出席本次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此次征兵知识竞赛共有九江市所辖的7所高校参加。竞赛由必答题、抢答题、观众题、速答题、风险题五个环节组成。竞赛过程中，各参赛队员沉着冷静、积极应答、你追我赶，现场氛围热烈、活跃，展现出当代大学生强烈的国防意识、丰富的征兵知识。我校代表队在比赛中团结协作、奋勇争先，经过五个环节激烈的角逐，我校最终荣获亚军，充分体现了我校学子优秀的综合素质和精神风貌。</w:t>
      </w:r>
    </w:p>
    <w:p>
      <w:pPr>
        <w:widowControl/>
        <w:spacing w:line="360" w:lineRule="auto"/>
        <w:ind w:firstLine="420" w:firstLineChars="200"/>
        <w:jc w:val="left"/>
        <w:rPr>
          <w:rStyle w:val="9"/>
          <w:rFonts w:hint="eastAsia" w:ascii="宋体" w:hAnsi="宋体" w:cs="宋体"/>
          <w:color w:val="000000" w:themeColor="text1"/>
          <w:kern w:val="0"/>
          <w:sz w:val="24"/>
          <w14:textFill>
            <w14:solidFill>
              <w14:schemeClr w14:val="tx1"/>
            </w14:solidFill>
          </w14:textFill>
        </w:rPr>
      </w:pPr>
      <w:r>
        <w:rPr>
          <w:rFonts w:hint="eastAsia" w:ascii="宋体" w:hAnsi="宋体" w:cs="宋体"/>
          <w:color w:val="333333"/>
          <w:kern w:val="0"/>
          <w:szCs w:val="21"/>
          <w:shd w:val="clear" w:color="auto" w:fill="FFFFFF"/>
          <w:lang w:val="en-US" w:eastAsia="zh-CN"/>
        </w:rPr>
        <w:t xml:space="preserve"> 此次知识竞赛活动为九江地区高校的交流学习创造了机会，提高了同学们对军事、事实的关注与认识，增强了同学们国防观念，激发了大学生参军入伍的热情。</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fldChar w:fldCharType="begin"/>
      </w:r>
      <w:r>
        <w:rPr>
          <w:rStyle w:val="9"/>
          <w:rFonts w:hint="eastAsia" w:ascii="宋体" w:hAnsi="宋体" w:cs="宋体"/>
          <w:color w:val="000000" w:themeColor="text1"/>
          <w:kern w:val="0"/>
          <w:sz w:val="24"/>
          <w14:textFill>
            <w14:solidFill>
              <w14:schemeClr w14:val="tx1"/>
            </w14:solidFill>
          </w14:textFill>
        </w:rPr>
        <w:instrText xml:space="preserve"> HYPERLINK "http://www.jvtc.jx.cn/zf11_news.asp?id=4591" \o "我校召开党委理论学习中心组（扩大）学习会" </w:instrText>
      </w:r>
      <w:r>
        <w:rPr>
          <w:rStyle w:val="9"/>
          <w:rFonts w:hint="eastAsia" w:ascii="宋体" w:hAnsi="宋体" w:cs="宋体"/>
          <w:color w:val="000000" w:themeColor="text1"/>
          <w:kern w:val="0"/>
          <w:sz w:val="24"/>
          <w14:textFill>
            <w14:solidFill>
              <w14:schemeClr w14:val="tx1"/>
            </w14:solidFill>
          </w14:textFill>
        </w:rPr>
        <w:fldChar w:fldCharType="separate"/>
      </w:r>
      <w:r>
        <w:rPr>
          <w:rStyle w:val="9"/>
          <w:rFonts w:hint="eastAsia" w:ascii="宋体" w:hAnsi="宋体" w:cs="宋体"/>
          <w:color w:val="000000" w:themeColor="text1"/>
          <w:kern w:val="0"/>
          <w:sz w:val="24"/>
          <w14:textFill>
            <w14:solidFill>
              <w14:schemeClr w14:val="tx1"/>
            </w14:solidFill>
          </w14:textFill>
        </w:rPr>
        <w:t>我校召开党委理论学习中心组（扩大）学习会</w:t>
      </w:r>
      <w:r>
        <w:rPr>
          <w:rStyle w:val="9"/>
          <w:rFonts w:hint="eastAsia" w:ascii="宋体" w:hAnsi="宋体" w:cs="宋体"/>
          <w:color w:val="000000" w:themeColor="text1"/>
          <w:kern w:val="0"/>
          <w:sz w:val="24"/>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5月31日下午，我校召开党委理论学习中心组（扩大）集体学习研讨会，深入学习中国共产党十八届六中全会精神，组织学习习总书记考察中国政法大学讲话、省委鹿心社书记视察华东交大讲话精神，探讨加强党委理论学习中心组学习机制。党委书记魏寒柏主持会议并作中心发言，党委副书记、校长曾青生，党委委员、副校长刘南平、彭晓兰、汪永根、殷锡武及相关人员参加学习。 </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魏书记首先传达了全省高校推进“两学一做”学习教育常态化制度化工作部署会议精神。魏书记指出，推进“两学一做”学习教育常态化制度化，是推进思想建党、组织建党、制度治党的有力抓手，是全面从严治党的基础性工程；全校上下要按照省委、省教育工委的要求，深刻领会推进“两学一做”学习教育常态化制度化的重大意义，准确把握目标任务，认真落实基本要求，用会议精神推动具体工作。</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随后，魏书记结合学习十八届六中全会精神的心得体会作了题为“坚决维护以习近平同志为核心的党中央权威”中心发言。魏书记指出，十八届六中全会明确“以习近平同志为核心的党中央”是历史和人民的郑重选择，是实现中国梦的现实需要；全校各级党组织，广大师生党员要增强“四个意识”坚持“四个服从”，坚决维护以习近平同志为核心的党中央权威。魏书记要求，全校党员干部克服畏难情绪，坚定信心、勇于担当、实干敢干，做政治上的明白人、中国梦的实践者、行动上的领航者，践行一名党员干的忠诚与担当，不断推进国家优质高职院校建设。</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刘南平副校长从确立习近平总书记的核心地位是全党全国人民的共同愿望，是提高党的凝聚力战斗力的需要，是保证党和国家事业发展的需要三个方面交流了心得体会。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纪委副书记、纪监办主任吴节军，船舶工程学院主持工作的党总支副书记孙逊分别作了交流发言。党委宣传部部长聂世平介绍并解读了中共中央办公厅印发《中国共产党党委（党组）理论学习中心组学习规则》。</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会议还就加强党委理论学习中心组学习机制，做好下一阶段学习活动作了安排部署。</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fldChar w:fldCharType="begin"/>
      </w:r>
      <w:r>
        <w:rPr>
          <w:rStyle w:val="9"/>
          <w:rFonts w:hint="eastAsia" w:ascii="宋体" w:hAnsi="宋体" w:cs="宋体"/>
          <w:color w:val="000000" w:themeColor="text1"/>
          <w:kern w:val="0"/>
          <w:sz w:val="24"/>
          <w14:textFill>
            <w14:solidFill>
              <w14:schemeClr w14:val="tx1"/>
            </w14:solidFill>
          </w14:textFill>
        </w:rPr>
        <w:instrText xml:space="preserve"> HYPERLINK "http://www.jvtc.jx.cn/zf11_news.asp?id=4593" \o "我校代表队喜获全国职业院校技能大赛二等奖" </w:instrText>
      </w:r>
      <w:r>
        <w:rPr>
          <w:rStyle w:val="9"/>
          <w:rFonts w:hint="eastAsia" w:ascii="宋体" w:hAnsi="宋体" w:cs="宋体"/>
          <w:color w:val="000000" w:themeColor="text1"/>
          <w:kern w:val="0"/>
          <w:sz w:val="24"/>
          <w14:textFill>
            <w14:solidFill>
              <w14:schemeClr w14:val="tx1"/>
            </w14:solidFill>
          </w14:textFill>
        </w:rPr>
        <w:fldChar w:fldCharType="separate"/>
      </w:r>
      <w:r>
        <w:rPr>
          <w:rStyle w:val="9"/>
          <w:rFonts w:hint="eastAsia" w:ascii="宋体" w:hAnsi="宋体" w:cs="宋体"/>
          <w:color w:val="000000" w:themeColor="text1"/>
          <w:kern w:val="0"/>
          <w:sz w:val="24"/>
          <w14:textFill>
            <w14:solidFill>
              <w14:schemeClr w14:val="tx1"/>
            </w14:solidFill>
          </w14:textFill>
        </w:rPr>
        <w:t>我校代表队喜获全国职业院校技能大赛二等奖</w:t>
      </w:r>
      <w:r>
        <w:rPr>
          <w:rStyle w:val="9"/>
          <w:rFonts w:hint="eastAsia" w:ascii="宋体" w:hAnsi="宋体" w:cs="宋体"/>
          <w:color w:val="000000" w:themeColor="text1"/>
          <w:kern w:val="0"/>
          <w:sz w:val="24"/>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17日，2017年全国职业院校技能大赛“神州数码DCN”杯信息安全管理与评估赛项落下帷幕。来自全国各高校的90支队伍，包括1支台湾高校代表队同台竞技，由我校信息工程学院王伟、李卫升老师指导，方齐、杨锋、徐蔚祺3名同学组成的参赛队代表江西省参赛，荣获团体二等奖。</w:t>
      </w:r>
    </w:p>
    <w:p>
      <w:pPr>
        <w:widowControl/>
        <w:spacing w:line="360" w:lineRule="auto"/>
        <w:ind w:firstLine="420" w:firstLineChars="200"/>
        <w:jc w:val="left"/>
        <w:rPr>
          <w:rStyle w:val="9"/>
          <w:rFonts w:hint="eastAsia" w:ascii="宋体" w:hAnsi="宋体" w:cs="宋体"/>
          <w:color w:val="000000" w:themeColor="text1"/>
          <w:kern w:val="0"/>
          <w:sz w:val="24"/>
          <w14:textFill>
            <w14:solidFill>
              <w14:schemeClr w14:val="tx1"/>
            </w14:solidFill>
          </w14:textFill>
        </w:rPr>
      </w:pPr>
      <w:r>
        <w:rPr>
          <w:rFonts w:hint="eastAsia" w:ascii="宋体" w:hAnsi="宋体" w:cs="宋体"/>
          <w:color w:val="333333"/>
          <w:kern w:val="0"/>
          <w:szCs w:val="21"/>
          <w:shd w:val="clear" w:color="auto" w:fill="FFFFFF"/>
          <w:lang w:val="en-US" w:eastAsia="zh-CN"/>
        </w:rPr>
        <w:t xml:space="preserve"> 自赛项规程正式公布之后，信息工程学院院长李圣良即指导组队与集训工作，由王伟和李卫升老师担任指导教师，从信安和网络2015级学生中挑选出符合参赛条件的选手，并对参赛学生进行专项训练。在训练过程中首先对学生的基本能力进行强化，包括网络设备的基本调试能力、文档的编制能力以及队伍的协调能力。在主办方发布了正式的赛项任务书后，竞赛团队又从各种途径寻找相关的学习教程，进一步强化了相关知识的专门训练。比赛过程中，竞赛团队表现良好，尤其在第一阶段和第二阶段的中的表现堪称完美，最终，整个团队齐心协力，以869分的成绩喜获团体二等奖。</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fldChar w:fldCharType="begin"/>
      </w:r>
      <w:r>
        <w:rPr>
          <w:rStyle w:val="9"/>
          <w:rFonts w:hint="eastAsia" w:ascii="宋体" w:hAnsi="宋体" w:cs="宋体"/>
          <w:color w:val="000000" w:themeColor="text1"/>
          <w:kern w:val="0"/>
          <w:sz w:val="24"/>
          <w14:textFill>
            <w14:solidFill>
              <w14:schemeClr w14:val="tx1"/>
            </w14:solidFill>
          </w14:textFill>
        </w:rPr>
        <w:instrText xml:space="preserve"> HYPERLINK "http://www.jvtc.jx.cn/zf11_news.asp?id=4595" \o "我校荣获第十五届\“挑战杯\”全国大学生课外学术科技作品竞赛江西赛区专科组团体总分第一" </w:instrText>
      </w:r>
      <w:r>
        <w:rPr>
          <w:rStyle w:val="9"/>
          <w:rFonts w:hint="eastAsia" w:ascii="宋体" w:hAnsi="宋体" w:cs="宋体"/>
          <w:color w:val="000000" w:themeColor="text1"/>
          <w:kern w:val="0"/>
          <w:sz w:val="24"/>
          <w14:textFill>
            <w14:solidFill>
              <w14:schemeClr w14:val="tx1"/>
            </w14:solidFill>
          </w14:textFill>
        </w:rPr>
        <w:fldChar w:fldCharType="separate"/>
      </w:r>
      <w:r>
        <w:rPr>
          <w:rStyle w:val="9"/>
          <w:rFonts w:hint="eastAsia" w:ascii="宋体" w:hAnsi="宋体" w:cs="宋体"/>
          <w:color w:val="000000" w:themeColor="text1"/>
          <w:kern w:val="0"/>
          <w:sz w:val="24"/>
          <w14:textFill>
            <w14:solidFill>
              <w14:schemeClr w14:val="tx1"/>
            </w14:solidFill>
          </w14:textFill>
        </w:rPr>
        <w:t>我校荣获第十五届“挑战杯”全国大学生课外学术科技作品竞赛江西...</w:t>
      </w:r>
      <w:r>
        <w:rPr>
          <w:rStyle w:val="9"/>
          <w:rFonts w:hint="eastAsia" w:ascii="宋体" w:hAnsi="宋体" w:cs="宋体"/>
          <w:color w:val="000000" w:themeColor="text1"/>
          <w:kern w:val="0"/>
          <w:sz w:val="24"/>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6月2至4日，2017年第十五届“挑战杯”全国大学生课外学术科技作品竞赛江西赛区终审決赛在华东交通大学举行，我校荣获专科组团体总分第一名和大赛优秀组织奖的优异成绩。</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经过前期精心准备，我校推荐的5件参赛作品，荣获一等奖一项、二等奖三项、三等奖一项。其中，由机械工程学院蒋晓刚等老师指导，机械工程学院成晓莹、彭斌、余紫怡，经济管理学院蓝晓清、孔令聪等同学参与的哲学社会科学类社会调查报告《应对城市内涝的调查报告——基于八个内涝抽样城市与青岛市对比分析》获一等奖，该项目入围全国总决赛；机械工程学院彭斌、成晓莹，经济管理学院刘巧丽，信息工程学院刘金崚等同学参与的《新农村背景下运输道路建设对发展多元化经济影响的调查研究》获二等奖；由机械工程学院蒋晓刚、工程训练中心蔡华春、曹罡等老师指导，机械工程学院黄海军、李文涛、杨建仁、方冬、彭斌、谢春鑫、卢子豪等同学参与的科技发明制作《多功能等离子/乙炔切割机》获二等奖；由机械工程学院王晓伟等老师指导，机械工程学院童鑫、车铭铭、戴银银、罗文怡、刘文强、刘静等同学参与的自然科学类学术论文《自动多齿分度台滑模控制器研究》获二等奖；由建筑工程学院刘秉岳等老师指导，建筑工程学院陈杰友、孔令威、胡正辉等同学参与的自然科学类学术论文《人工根系的制作设想及初步验证》获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 xml:space="preserve"> 据悉，“挑战杯”全国大学生课外学术科技作品竞赛至今已成功举办十五届。竞赛创办以来，始终坚持“崇尚科学、追求真知、勤奋学习、锐意创新、迎接挑战”的宗旨，在推动广大高校学生参与学术科技实践、发现和培养创新型人才、深化高校素质教育等方面发挥了积极作用，集中展示了高校的育人成果，体现了鲜明的导向性、示范性和群众性，在高校和社会上产生了广泛、良好的影响。</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fldChar w:fldCharType="begin"/>
      </w:r>
      <w:r>
        <w:rPr>
          <w:rStyle w:val="9"/>
          <w:rFonts w:hint="eastAsia" w:ascii="宋体" w:hAnsi="宋体" w:cs="宋体"/>
          <w:color w:val="000000" w:themeColor="text1"/>
          <w:kern w:val="0"/>
          <w:sz w:val="24"/>
          <w14:textFill>
            <w14:solidFill>
              <w14:schemeClr w14:val="tx1"/>
            </w14:solidFill>
          </w14:textFill>
        </w:rPr>
        <w:instrText xml:space="preserve"> HYPERLINK "http://www.jvtc.jx.cn/zf11_news.asp?id=4596" \o "我校第十一期\“九职之星\”大学生骨干培训班开班" </w:instrText>
      </w:r>
      <w:r>
        <w:rPr>
          <w:rStyle w:val="9"/>
          <w:rFonts w:hint="eastAsia" w:ascii="宋体" w:hAnsi="宋体" w:cs="宋体"/>
          <w:color w:val="000000" w:themeColor="text1"/>
          <w:kern w:val="0"/>
          <w:sz w:val="24"/>
          <w14:textFill>
            <w14:solidFill>
              <w14:schemeClr w14:val="tx1"/>
            </w14:solidFill>
          </w14:textFill>
        </w:rPr>
        <w:fldChar w:fldCharType="separate"/>
      </w:r>
      <w:r>
        <w:rPr>
          <w:rStyle w:val="9"/>
          <w:rFonts w:hint="eastAsia" w:ascii="宋体" w:hAnsi="宋体" w:cs="宋体"/>
          <w:color w:val="000000" w:themeColor="text1"/>
          <w:kern w:val="0"/>
          <w:sz w:val="24"/>
          <w14:textFill>
            <w14:solidFill>
              <w14:schemeClr w14:val="tx1"/>
            </w14:solidFill>
          </w14:textFill>
        </w:rPr>
        <w:t>我校第十一期“九职之星”大学生骨干培训班开班</w:t>
      </w:r>
      <w:r>
        <w:rPr>
          <w:rStyle w:val="9"/>
          <w:rFonts w:hint="eastAsia" w:ascii="宋体" w:hAnsi="宋体" w:cs="宋体"/>
          <w:color w:val="000000" w:themeColor="text1"/>
          <w:kern w:val="0"/>
          <w:sz w:val="24"/>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为深入实施“青年马克思主义者培养工程”，培育优秀学生骨干充分发挥引领作用，校团委于5月31日至6月8日举办了第十一期“九职之星”大学生骨干培训班第一阶段培训。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第十一期“九职之星”大骨班由我校团委、学工处、校学生会主办，采用组织推荐和学生自荐两种方式参与，实施十里校区、濂溪校区双区并行的培养模式，延用分段式培训，由上半年4月和下半年10月两个阶段组成，暑假7、8月为社会实践活动阶段。采用理论学习、红色教育、实践锻炼、志愿服务、交流研讨、素质拓展等培训方式，开设了大学生骨干培训的提升课程，以校学生会、学生社团联合会、青年志愿者协会、学生自律委员会、宿舍管理委员会、伙食管理委员会、校素质拓展部、本科生会、安全管理委员会、广播台、记者团、各二级学院学生会、团总支、党小组等主要学生干部、理论学习骨干及在学术科技、文化体育、创新创业等方面成绩突出的优秀学生作为培养对象，培养人数共计120人。</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培训有理论教学、情景教学、体验式教学、交流研讨等多种形式，对大学生骨干进行提升培训。理论学习环节邀请到思政部主任李宏、思政部教师孙园、陈志平、朱元璐、图书馆教师吕晓燕、校学生会主席团主席马帅康、曾志勇同学，分别就《人民的名义与党员修养》《用井冈山精神照亮青春之路》《大学生人际沟通》《中国茶文化》《第十期“井冈之星”大骨班学员报告会》等内容展开教学与交流，期间，还就“习近平总书记在中国政法大学考察时的重要讲话精神”进行了学习和研讨。同时，培训班组织学员参观九江市博物馆，开展各类素质拓展训练和学习交流活动，并采用“九职之星”新浪微博话题、微信互动等网络手段进行交流讨论。</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九职之星”大学生骨干培训班是按照上级团学组织关于实施《青年马克思主义培养工程实施纲要》有关要求而举办的，旨在全面推进大学生思想政治教育工作，进一步加强学生干部队伍建设，帮助大学生骨干学习和掌握党的理论创新成果，了解国情，认识社会，提高思想政治素质，坚定理想信念。截止到目前，我校共举办了十一期培训班，培训学员1900余人。</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fldChar w:fldCharType="begin"/>
      </w:r>
      <w:r>
        <w:rPr>
          <w:rStyle w:val="9"/>
          <w:rFonts w:hint="eastAsia" w:ascii="宋体" w:hAnsi="宋体" w:cs="宋体"/>
          <w:color w:val="000000" w:themeColor="text1"/>
          <w:kern w:val="0"/>
          <w:sz w:val="24"/>
          <w14:textFill>
            <w14:solidFill>
              <w14:schemeClr w14:val="tx1"/>
            </w14:solidFill>
          </w14:textFill>
        </w:rPr>
        <w:instrText xml:space="preserve"> HYPERLINK "http://www.jvtc.jx.cn/zf11_news.asp?id=4598" \o "我校2017年\“节能宣传周\”启动" </w:instrText>
      </w:r>
      <w:r>
        <w:rPr>
          <w:rStyle w:val="9"/>
          <w:rFonts w:hint="eastAsia" w:ascii="宋体" w:hAnsi="宋体" w:cs="宋体"/>
          <w:color w:val="000000" w:themeColor="text1"/>
          <w:kern w:val="0"/>
          <w:sz w:val="24"/>
          <w14:textFill>
            <w14:solidFill>
              <w14:schemeClr w14:val="tx1"/>
            </w14:solidFill>
          </w14:textFill>
        </w:rPr>
        <w:fldChar w:fldCharType="separate"/>
      </w:r>
      <w:r>
        <w:rPr>
          <w:rStyle w:val="9"/>
          <w:rFonts w:hint="eastAsia" w:ascii="宋体" w:hAnsi="宋体" w:cs="宋体"/>
          <w:color w:val="000000" w:themeColor="text1"/>
          <w:kern w:val="0"/>
          <w:sz w:val="24"/>
          <w14:textFill>
            <w14:solidFill>
              <w14:schemeClr w14:val="tx1"/>
            </w14:solidFill>
          </w14:textFill>
        </w:rPr>
        <w:t>我校2017年“节能宣传周”启动</w:t>
      </w:r>
      <w:r>
        <w:rPr>
          <w:rStyle w:val="9"/>
          <w:rFonts w:hint="eastAsia" w:ascii="宋体" w:hAnsi="宋体" w:cs="宋体"/>
          <w:color w:val="000000" w:themeColor="text1"/>
          <w:kern w:val="0"/>
          <w:sz w:val="24"/>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6月11日下午，我校2017年“节能宣传周”启动仪式在十里校区2号学术厅举行。副校长、校节能办主任殷锡武出席，后勤管理处、校团委、学生工作处及各二级学院师生代表共200余人参加活动。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殷锡武副校长在启动仪式上致辞，他代表学校向全校广大师生提出了三点希望：一是希望全校师生弘扬中华民族勤俭节约、艰苦奋斗的传统美德，牢固树立节能环保理念；二是希望广大团学干部率先垂范，身体力行，自觉践行绿色生活方式，争当节能工作带头人；三是希望全校各部门注重目标管理，不断提高节能效益，将我校节能工作推向新台阶。最后，殷副校长预祝节能宣传周活动取得圆满成功并宣布“节能活动周”正式启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启动仪式上，校学生青年志愿者代表徐咪咪同学宣读了《践行节能减排，建设绿色校园》倡议书，全体与会师生在“节能有我 绿色共享”宣传条幅上签名。</w:t>
      </w:r>
    </w:p>
    <w:p>
      <w:pPr>
        <w:widowControl/>
        <w:spacing w:line="360" w:lineRule="auto"/>
        <w:jc w:val="left"/>
        <w:rPr>
          <w:rStyle w:val="9"/>
          <w:rFonts w:hint="eastAsia" w:ascii="宋体" w:hAnsi="宋体" w:cs="宋体"/>
          <w:color w:val="000000" w:themeColor="text1"/>
          <w:kern w:val="0"/>
          <w:sz w:val="24"/>
          <w14:textFill>
            <w14:solidFill>
              <w14:schemeClr w14:val="tx1"/>
            </w14:solidFill>
          </w14:textFill>
        </w:rPr>
      </w:pPr>
      <w:r>
        <w:rPr>
          <w:rFonts w:hint="eastAsia" w:ascii="宋体" w:hAnsi="宋体" w:cs="宋体"/>
          <w:color w:val="333333"/>
          <w:kern w:val="0"/>
          <w:szCs w:val="21"/>
          <w:shd w:val="clear" w:color="auto" w:fill="FFFFFF"/>
          <w:lang w:val="en-US" w:eastAsia="zh-CN"/>
        </w:rPr>
        <w:t xml:space="preserve">   </w:t>
      </w:r>
      <w:r>
        <w:rPr>
          <w:rFonts w:hint="eastAsia" w:ascii="宋体" w:hAnsi="宋体" w:cs="宋体"/>
          <w:color w:val="333333"/>
          <w:kern w:val="0"/>
          <w:szCs w:val="21"/>
          <w:shd w:val="clear" w:color="auto" w:fill="FFFFFF"/>
        </w:rPr>
        <w:t>“节能宣传周”活动将进一步推动我校公共机构节能管理工作，充分调动学校全员参与节能工作的积极性，形成崇尚节约节能、绿色消费与低碳环保的良好风尚，提高师生的节能环保意识。</w:t>
      </w:r>
    </w:p>
    <w:p>
      <w:pPr>
        <w:widowControl/>
        <w:shd w:val="clear" w:color="auto" w:fill="FFFFFF"/>
        <w:spacing w:line="360" w:lineRule="exact"/>
        <w:ind w:firstLine="640" w:firstLineChars="200"/>
        <w:jc w:val="left"/>
        <w:rPr>
          <w:rFonts w:ascii="宋体" w:hAnsi="宋体" w:cs="宋体"/>
          <w:color w:val="333333"/>
          <w:kern w:val="0"/>
          <w:szCs w:val="21"/>
          <w:shd w:val="clear" w:color="auto" w:fill="FFFFFF"/>
        </w:rPr>
      </w:pPr>
      <w:r>
        <w:rPr>
          <w:rFonts w:hint="eastAsia" w:ascii="黑体" w:hAnsi="黑体" w:eastAsia="黑体"/>
          <w:bCs/>
          <w:kern w:val="0"/>
          <w:sz w:val="32"/>
          <w:szCs w:val="32"/>
        </w:rPr>
        <w:t>二、院系风采</w:t>
      </w:r>
    </w:p>
    <w:p>
      <w:pPr>
        <w:pStyle w:val="2"/>
        <w:numPr>
          <w:ilvl w:val="0"/>
          <w:numId w:val="8"/>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pStyle w:val="2"/>
        <w:numPr>
          <w:ilvl w:val="0"/>
          <w:numId w:val="8"/>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pStyle w:val="2"/>
        <w:numPr>
          <w:ilvl w:val="0"/>
          <w:numId w:val="8"/>
        </w:numPr>
        <w:rPr>
          <w:rStyle w:val="9"/>
          <w:rFonts w:hint="eastAsia" w:ascii="宋体" w:hAnsi="宋体" w:cs="宋体"/>
          <w:b/>
          <w:color w:val="000000" w:themeColor="text1"/>
          <w:kern w:val="0"/>
          <w:sz w:val="24"/>
          <w:szCs w:val="22"/>
          <w:shd w:val="clear" w:color="auto" w:fill="FFFFFF"/>
          <w14:textFill>
            <w14:solidFill>
              <w14:schemeClr w14:val="tx1"/>
            </w14:solidFill>
          </w14:textFill>
        </w:rPr>
      </w:pPr>
      <w:r>
        <w:rPr>
          <w:rStyle w:val="9"/>
          <w:rFonts w:hint="eastAsia" w:ascii="宋体" w:hAnsi="宋体" w:cs="宋体"/>
          <w:b/>
          <w:color w:val="000000" w:themeColor="text1"/>
          <w:kern w:val="0"/>
          <w:sz w:val="24"/>
          <w:szCs w:val="22"/>
          <w:shd w:val="clear" w:color="auto" w:fill="FFFFFF"/>
          <w14:textFill>
            <w14:solidFill>
              <w14:schemeClr w14:val="tx1"/>
            </w14:solidFill>
          </w14:textFill>
        </w:rPr>
        <w:t>经济管理学院</w:t>
      </w:r>
    </w:p>
    <w:p>
      <w:pPr>
        <w:pStyle w:val="2"/>
        <w:numPr>
          <w:ilvl w:val="0"/>
          <w:numId w:val="8"/>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pStyle w:val="2"/>
        <w:numPr>
          <w:ilvl w:val="0"/>
          <w:numId w:val="8"/>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pStyle w:val="2"/>
        <w:numPr>
          <w:ilvl w:val="0"/>
          <w:numId w:val="8"/>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pStyle w:val="2"/>
        <w:numPr>
          <w:ilvl w:val="0"/>
          <w:numId w:val="8"/>
        </w:numPr>
        <w:rPr>
          <w:rStyle w:val="9"/>
          <w:rFonts w:ascii="宋体" w:hAnsi="宋体" w:cs="宋体"/>
          <w:b w:val="0"/>
          <w:color w:val="000000" w:themeColor="text1"/>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中职与继续教育学院</w:t>
      </w:r>
    </w:p>
    <w:p>
      <w:pPr>
        <w:rPr>
          <w:rStyle w:val="9"/>
          <w:rFonts w:ascii="宋体" w:hAnsi="宋体" w:cs="宋体"/>
          <w:color w:val="3333CC"/>
          <w:spacing w:val="15"/>
          <w:sz w:val="24"/>
        </w:rPr>
      </w:pPr>
    </w:p>
    <w:p>
      <w:pPr>
        <w:jc w:val="left"/>
        <w:rPr>
          <w:rStyle w:val="9"/>
          <w:rFonts w:ascii="宋体" w:hAnsi="宋体"/>
          <w:color w:val="000000" w:themeColor="text1"/>
          <w:kern w:val="0"/>
          <w:sz w:val="24"/>
          <w:shd w:val="clear" w:color="auto" w:fill="FFFFFF"/>
          <w14:textFill>
            <w14:solidFill>
              <w14:schemeClr w14:val="tx1"/>
            </w14:solidFill>
          </w14:textFill>
        </w:rPr>
      </w:pPr>
      <w:r>
        <w:rPr>
          <w:rFonts w:hint="eastAsia" w:ascii="宋体" w:hAnsi="宋体" w:cs="宋体"/>
          <w:color w:val="333333"/>
          <w:kern w:val="0"/>
          <w:szCs w:val="21"/>
          <w:shd w:val="clear" w:color="auto" w:fill="FFFFFF"/>
        </w:rPr>
        <w:br w:type="page"/>
      </w:r>
      <w:r>
        <w:rPr>
          <w:rStyle w:val="9"/>
          <w:rFonts w:hint="eastAsia" w:ascii="宋体" w:hAnsi="宋体"/>
          <w:color w:val="000000" w:themeColor="text1"/>
          <w:kern w:val="0"/>
          <w:sz w:val="24"/>
          <w:shd w:val="clear" w:color="auto" w:fill="FFFFFF"/>
          <w14:textFill>
            <w14:solidFill>
              <w14:schemeClr w14:val="tx1"/>
            </w14:solidFill>
          </w14:textFill>
        </w:rPr>
        <w:t>三、教育管理</w:t>
      </w:r>
    </w:p>
    <w:p>
      <w:pPr>
        <w:pStyle w:val="2"/>
        <w:numPr>
          <w:ilvl w:val="0"/>
          <w:numId w:val="9"/>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p>
    <w:p>
      <w:pPr>
        <w:widowControl/>
        <w:shd w:val="clear" w:color="auto" w:fill="FFFFFF"/>
        <w:spacing w:before="156" w:beforeLines="50" w:after="156"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1、常规工作</w:t>
      </w:r>
    </w:p>
    <w:p>
      <w:pPr>
        <w:widowControl/>
        <w:shd w:val="clear" w:color="auto" w:fill="FFFFFF"/>
        <w:spacing w:beforeLines="50"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1、常规工作</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lang w:eastAsia="zh-CN"/>
          <w14:textFill>
            <w14:solidFill>
              <w14:schemeClr w14:val="tx1"/>
            </w14:solidFill>
          </w14:textFill>
        </w:rPr>
        <w:t>第六届</w:t>
      </w:r>
      <w:r>
        <w:rPr>
          <w:rFonts w:hint="eastAsia" w:ascii="宋体" w:hAnsi="宋体"/>
          <w:color w:val="000000" w:themeColor="text1"/>
          <w:kern w:val="0"/>
          <w:shd w:val="clear" w:color="auto" w:fill="FFFFFF"/>
          <w14:textFill>
            <w14:solidFill>
              <w14:schemeClr w14:val="tx1"/>
            </w14:solidFill>
          </w14:textFill>
        </w:rPr>
        <w:t>“自强之星”</w:t>
      </w:r>
      <w:r>
        <w:rPr>
          <w:rFonts w:hint="eastAsia" w:ascii="宋体" w:hAnsi="宋体"/>
          <w:color w:val="000000" w:themeColor="text1"/>
          <w:kern w:val="0"/>
          <w:shd w:val="clear" w:color="auto" w:fill="FFFFFF"/>
          <w:lang w:eastAsia="zh-CN"/>
          <w14:textFill>
            <w14:solidFill>
              <w14:schemeClr w14:val="tx1"/>
            </w14:solidFill>
          </w14:textFill>
        </w:rPr>
        <w:t>寻访活动</w:t>
      </w:r>
      <w:r>
        <w:rPr>
          <w:rFonts w:hint="eastAsia" w:ascii="宋体" w:hAnsi="宋体"/>
          <w:color w:val="000000" w:themeColor="text1"/>
          <w:kern w:val="0"/>
          <w:shd w:val="clear" w:color="auto" w:fill="FFFFFF"/>
          <w14:textFill>
            <w14:solidFill>
              <w14:schemeClr w14:val="tx1"/>
            </w14:solidFill>
          </w14:textFill>
        </w:rPr>
        <w:t>的</w:t>
      </w:r>
      <w:r>
        <w:rPr>
          <w:rFonts w:hint="eastAsia" w:ascii="宋体" w:hAnsi="宋体"/>
          <w:color w:val="000000" w:themeColor="text1"/>
          <w:kern w:val="0"/>
          <w:shd w:val="clear" w:color="auto" w:fill="FFFFFF"/>
          <w:lang w:eastAsia="zh-CN"/>
          <w14:textFill>
            <w14:solidFill>
              <w14:schemeClr w14:val="tx1"/>
            </w14:solidFill>
          </w14:textFill>
        </w:rPr>
        <w:t>决赛和表彰奖励</w:t>
      </w:r>
      <w:r>
        <w:rPr>
          <w:rFonts w:hint="eastAsia" w:ascii="宋体" w:hAnsi="宋体"/>
          <w:color w:val="000000" w:themeColor="text1"/>
          <w:kern w:val="0"/>
          <w:shd w:val="clear" w:color="auto" w:fill="FFFFFF"/>
          <w14:textFill>
            <w14:solidFill>
              <w14:schemeClr w14:val="tx1"/>
            </w14:solidFill>
          </w14:textFill>
        </w:rPr>
        <w:t>；</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lang w:eastAsia="zh-CN"/>
          <w14:textFill>
            <w14:solidFill>
              <w14:schemeClr w14:val="tx1"/>
            </w14:solidFill>
          </w14:textFill>
        </w:rPr>
        <w:t>中职优秀毕业生的评比和中职毕业生奖学金的发放；</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lang w:eastAsia="zh-CN"/>
          <w14:textFill>
            <w14:solidFill>
              <w14:schemeClr w14:val="tx1"/>
            </w14:solidFill>
          </w14:textFill>
        </w:rPr>
        <w:t>学生手册相关内容的需改；</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lang w:eastAsia="zh-CN"/>
          <w14:textFill>
            <w14:solidFill>
              <w14:schemeClr w14:val="tx1"/>
            </w14:solidFill>
          </w14:textFill>
        </w:rPr>
        <w:t>军训教导队（团）的相关工作；</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班主任津贴</w:t>
      </w:r>
      <w:r>
        <w:rPr>
          <w:rFonts w:hint="eastAsia" w:ascii="宋体" w:hAnsi="宋体"/>
          <w:color w:val="000000" w:themeColor="text1"/>
          <w:kern w:val="0"/>
          <w:shd w:val="clear" w:color="auto" w:fill="FFFFFF"/>
          <w:lang w:val="en-US" w:eastAsia="zh-CN"/>
          <w14:textFill>
            <w14:solidFill>
              <w14:schemeClr w14:val="tx1"/>
            </w14:solidFill>
          </w14:textFill>
        </w:rPr>
        <w:t>6</w:t>
      </w:r>
      <w:r>
        <w:rPr>
          <w:rFonts w:hint="eastAsia" w:ascii="宋体" w:hAnsi="宋体"/>
          <w:color w:val="000000" w:themeColor="text1"/>
          <w:kern w:val="0"/>
          <w:shd w:val="clear" w:color="auto" w:fill="FFFFFF"/>
          <w14:textFill>
            <w14:solidFill>
              <w14:schemeClr w14:val="tx1"/>
            </w14:solidFill>
          </w14:textFill>
        </w:rPr>
        <w:t>月预发核对及几项活动的活动经费的报账。；</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校园文明督察等常规工作；</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思想动态、安稳报表、单位矛盾纠纷排查调处情况表；</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学工工作简报；</w:t>
      </w:r>
    </w:p>
    <w:p>
      <w:pPr>
        <w:widowControl/>
        <w:numPr>
          <w:ilvl w:val="0"/>
          <w:numId w:val="1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lang w:eastAsia="zh-CN"/>
          <w14:textFill>
            <w14:solidFill>
              <w14:schemeClr w14:val="tx1"/>
            </w14:solidFill>
          </w14:textFill>
        </w:rPr>
        <w:t>艺术节相关工作</w:t>
      </w:r>
      <w:r>
        <w:rPr>
          <w:rFonts w:hint="eastAsia" w:ascii="宋体" w:hAnsi="宋体"/>
          <w:color w:val="000000" w:themeColor="text1"/>
          <w:kern w:val="0"/>
          <w:shd w:val="clear" w:color="auto" w:fill="FFFFFF"/>
          <w:lang w:val="en-US" w:eastAsia="zh-CN"/>
          <w14:textFill>
            <w14:solidFill>
              <w14:schemeClr w14:val="tx1"/>
            </w14:solidFill>
          </w14:textFill>
        </w:rPr>
        <w:t xml:space="preserve"> </w:t>
      </w:r>
    </w:p>
    <w:p>
      <w:pPr>
        <w:widowControl/>
        <w:numPr>
          <w:ilvl w:val="0"/>
          <w:numId w:val="11"/>
        </w:numPr>
        <w:shd w:val="clear" w:color="auto" w:fill="FFFFFF"/>
        <w:spacing w:beforeLines="50" w:afterLines="50"/>
        <w:jc w:val="left"/>
        <w:rPr>
          <w:rFonts w:ascii="宋体" w:hAnsi="宋体"/>
          <w:b/>
          <w:bCs/>
          <w:color w:val="FF0000"/>
          <w:kern w:val="0"/>
          <w:shd w:val="clear" w:color="auto" w:fill="FFFFFF"/>
        </w:rPr>
      </w:pPr>
      <w:r>
        <w:rPr>
          <w:rFonts w:hint="eastAsia" w:ascii="宋体" w:hAnsi="宋体"/>
          <w:b/>
          <w:bCs/>
          <w:color w:val="FF0000"/>
          <w:kern w:val="0"/>
          <w:shd w:val="clear" w:color="auto" w:fill="FFFFFF"/>
        </w:rPr>
        <w:t>班级建设</w:t>
      </w:r>
    </w:p>
    <w:p>
      <w:pPr>
        <w:widowControl/>
        <w:numPr>
          <w:ilvl w:val="0"/>
          <w:numId w:val="12"/>
        </w:numPr>
        <w:shd w:val="clear" w:color="auto" w:fill="FFFFFF"/>
        <w:spacing w:line="360" w:lineRule="exact"/>
        <w:jc w:val="left"/>
        <w:rPr>
          <w:rFonts w:ascii="宋体" w:hAnsi="宋体"/>
          <w:color w:val="FF0000"/>
          <w:kern w:val="0"/>
          <w:shd w:val="clear" w:color="auto" w:fill="FFFFFF"/>
        </w:rPr>
      </w:pPr>
      <w:r>
        <w:rPr>
          <w:rFonts w:hint="eastAsia" w:ascii="宋体" w:hAnsi="宋体"/>
          <w:color w:val="FF0000"/>
          <w:kern w:val="0"/>
          <w:shd w:val="clear" w:color="auto" w:fill="FFFFFF"/>
        </w:rPr>
        <w:t>学霸班集体评比活动；</w:t>
      </w:r>
    </w:p>
    <w:p>
      <w:pPr>
        <w:widowControl/>
        <w:numPr>
          <w:ilvl w:val="0"/>
          <w:numId w:val="12"/>
        </w:numPr>
        <w:shd w:val="clear" w:color="auto" w:fill="FFFFFF"/>
        <w:spacing w:line="360" w:lineRule="exact"/>
        <w:jc w:val="left"/>
        <w:rPr>
          <w:rFonts w:ascii="宋体" w:hAnsi="宋体"/>
          <w:color w:val="FF0000"/>
          <w:kern w:val="0"/>
          <w:shd w:val="clear" w:color="auto" w:fill="FFFFFF"/>
        </w:rPr>
      </w:pPr>
      <w:r>
        <w:rPr>
          <w:rFonts w:hint="eastAsia" w:ascii="宋体" w:hAnsi="宋体"/>
          <w:color w:val="FF0000"/>
          <w:kern w:val="0"/>
          <w:shd w:val="clear" w:color="auto" w:fill="FFFFFF"/>
        </w:rPr>
        <w:t>拟定十佳班级网页评选活动方案；</w:t>
      </w:r>
      <w:r>
        <w:rPr>
          <w:rFonts w:hint="eastAsia" w:ascii="宋体" w:hAnsi="宋体"/>
          <w:color w:val="FF0000"/>
          <w:kern w:val="0"/>
          <w:shd w:val="clear" w:color="auto" w:fill="FFFFFF"/>
          <w:lang w:eastAsia="zh-CN"/>
        </w:rPr>
        <w:t>（上次洪老师没给我）</w:t>
      </w:r>
    </w:p>
    <w:p>
      <w:pPr>
        <w:widowControl/>
        <w:numPr>
          <w:ilvl w:val="0"/>
          <w:numId w:val="12"/>
        </w:numPr>
        <w:shd w:val="clear" w:color="auto" w:fill="FFFFFF"/>
        <w:spacing w:line="360" w:lineRule="exact"/>
        <w:jc w:val="left"/>
        <w:rPr>
          <w:rFonts w:ascii="宋体" w:hAnsi="宋体"/>
          <w:color w:val="FF0000"/>
          <w:kern w:val="0"/>
          <w:shd w:val="clear" w:color="auto" w:fill="FFFFFF"/>
        </w:rPr>
      </w:pPr>
      <w:r>
        <w:rPr>
          <w:rFonts w:hint="eastAsia" w:ascii="宋体" w:hAnsi="宋体"/>
          <w:color w:val="FF0000"/>
          <w:kern w:val="0"/>
          <w:shd w:val="clear" w:color="auto" w:fill="FFFFFF"/>
        </w:rPr>
        <w:t>编印班级成果精选集初稿；</w:t>
      </w:r>
    </w:p>
    <w:p>
      <w:pPr>
        <w:widowControl/>
        <w:numPr>
          <w:ilvl w:val="0"/>
          <w:numId w:val="13"/>
        </w:numPr>
        <w:shd w:val="clear" w:color="auto" w:fill="FFFFFF"/>
        <w:spacing w:beforeLines="50" w:afterLines="50"/>
        <w:jc w:val="left"/>
        <w:rPr>
          <w:rFonts w:ascii="宋体" w:hAnsi="宋体"/>
          <w:b/>
          <w:bCs/>
          <w:color w:val="000000" w:themeColor="text1"/>
          <w:kern w:val="0"/>
          <w:shd w:val="clear" w:color="auto" w:fill="FFFFFF"/>
          <w14:textFill>
            <w14:solidFill>
              <w14:schemeClr w14:val="tx1"/>
            </w14:solidFill>
          </w14:textFill>
        </w:rPr>
      </w:pPr>
      <w:r>
        <w:rPr>
          <w:rFonts w:hint="eastAsia" w:ascii="宋体" w:hAnsi="宋体"/>
          <w:b/>
          <w:bCs/>
          <w:color w:val="000000" w:themeColor="text1"/>
          <w:kern w:val="0"/>
          <w:shd w:val="clear" w:color="auto" w:fill="FFFFFF"/>
          <w14:textFill>
            <w14:solidFill>
              <w14:schemeClr w14:val="tx1"/>
            </w14:solidFill>
          </w14:textFill>
        </w:rPr>
        <w:t>素质教育</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保障大学生素质拓展项目日常管理工作有序进行，在项目申请审批、认证审批、项目质量督查等方面做到公平公正公开；</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于6月14日成功举办本学期最后一场“挑战者”大擂台活动暨收擂仪式；</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对校素拓所有学生干部候选人进行业务培训；</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完成艺术节学生活动加分工作；</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做好第十八届校园文化艺术节收尾工作；</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准备江西省第九届大学生艺术展演比赛准备工作，组织和监督各项目的筛选及排练，并刻录参赛视频；</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积极配合和落实学工处关于学生手册的修改工作；</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做好我校迎新前期准备工作；</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完成了学期末学生个人加减分及学生干部的加分工作；</w:t>
      </w:r>
    </w:p>
    <w:p>
      <w:pPr>
        <w:widowControl/>
        <w:numPr>
          <w:ilvl w:val="0"/>
          <w:numId w:val="14"/>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完成关于信息化平台素拓相关工作模块的验收。</w:t>
      </w:r>
    </w:p>
    <w:p>
      <w:pPr>
        <w:widowControl/>
        <w:shd w:val="clear" w:color="auto" w:fill="FFFFFF"/>
        <w:spacing w:beforeLines="50" w:afterLines="50"/>
        <w:jc w:val="left"/>
        <w:rPr>
          <w:rFonts w:ascii="宋体" w:hAnsi="宋体"/>
          <w:b/>
          <w:bCs/>
          <w:color w:val="000000" w:themeColor="text1"/>
          <w:kern w:val="0"/>
          <w:shd w:val="clear" w:color="auto" w:fill="FFFFFF"/>
          <w14:textFill>
            <w14:solidFill>
              <w14:schemeClr w14:val="tx1"/>
            </w14:solidFill>
          </w14:textFill>
        </w:rPr>
      </w:pPr>
      <w:r>
        <w:rPr>
          <w:rFonts w:hint="eastAsia" w:ascii="宋体" w:hAnsi="宋体"/>
          <w:b/>
          <w:bCs/>
          <w:color w:val="000000" w:themeColor="text1"/>
          <w:kern w:val="0"/>
          <w:shd w:val="clear" w:color="auto" w:fill="FFFFFF"/>
          <w:lang w:val="en-US" w:eastAsia="zh-CN"/>
          <w14:textFill>
            <w14:solidFill>
              <w14:schemeClr w14:val="tx1"/>
            </w14:solidFill>
          </w14:textFill>
        </w:rPr>
        <w:t>4</w:t>
      </w:r>
      <w:r>
        <w:rPr>
          <w:rFonts w:hint="eastAsia" w:ascii="宋体" w:hAnsi="宋体"/>
          <w:b/>
          <w:bCs/>
          <w:color w:val="000000" w:themeColor="text1"/>
          <w:kern w:val="0"/>
          <w:shd w:val="clear" w:color="auto" w:fill="FFFFFF"/>
          <w14:textFill>
            <w14:solidFill>
              <w14:schemeClr w14:val="tx1"/>
            </w14:solidFill>
          </w14:textFill>
        </w:rPr>
        <w:t>、资助工作</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2017年春季学期中职资助系统数据维护；</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建档立卡户子女在籍在校及落实资助政策情况核实；</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修订困难学生认定办法；</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为助学贷款学生开具在校生证明；</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国家开发银行学生续贷网上申请审核；</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国家开发银行2017届毕业生毕业确认审核</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一站式服务窗口学生资助业务知识培训</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资助重点工作上报</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其他资助工作</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与入伍学生家长确认收款银行开户相关信息</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义务兵及士官学费资助转账，金额共计304000元整</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与财务对接并为退伍复学生缴纳学费</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《高校学生应征入伍学费补偿国家助学贷款申请表》等相关材料收集及审核</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《高校学生退役复学学费减免申请表》等相关材料收集及审核</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《直招士官的高校学生学费补偿国家助学贷款申请表》等相关材料收集及审核。</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义务兵报名统计、汇总、跟踪，开展征兵主题班会的抽查结果汇总</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带队并组织义务兵按时参加体检</w:t>
      </w:r>
    </w:p>
    <w:p>
      <w:pPr>
        <w:widowControl/>
        <w:numPr>
          <w:ilvl w:val="0"/>
          <w:numId w:val="15"/>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士官、女兵的报名登记、初检、复查、政审、提档等相关工作。</w:t>
      </w:r>
    </w:p>
    <w:p>
      <w:pPr>
        <w:widowControl/>
        <w:numPr>
          <w:ilvl w:val="0"/>
          <w:numId w:val="0"/>
        </w:numPr>
        <w:shd w:val="clear" w:color="auto" w:fill="FFFFFF"/>
        <w:spacing w:beforeLines="50" w:afterLines="50"/>
        <w:jc w:val="left"/>
        <w:rPr>
          <w:rFonts w:ascii="宋体" w:hAnsi="宋体"/>
          <w:b/>
          <w:bCs/>
          <w:color w:val="000000" w:themeColor="text1"/>
          <w:kern w:val="0"/>
          <w:shd w:val="clear" w:color="auto" w:fill="FFFFFF"/>
          <w14:textFill>
            <w14:solidFill>
              <w14:schemeClr w14:val="tx1"/>
            </w14:solidFill>
          </w14:textFill>
        </w:rPr>
      </w:pPr>
      <w:r>
        <w:rPr>
          <w:rFonts w:hint="eastAsia" w:ascii="宋体" w:hAnsi="宋体"/>
          <w:b/>
          <w:bCs/>
          <w:color w:val="000000" w:themeColor="text1"/>
          <w:kern w:val="0"/>
          <w:shd w:val="clear" w:color="auto" w:fill="FFFFFF"/>
          <w:lang w:val="en-US" w:eastAsia="zh-CN"/>
          <w14:textFill>
            <w14:solidFill>
              <w14:schemeClr w14:val="tx1"/>
            </w14:solidFill>
          </w14:textFill>
        </w:rPr>
        <w:t>5、</w:t>
      </w:r>
      <w:r>
        <w:rPr>
          <w:rFonts w:hint="eastAsia" w:ascii="宋体" w:hAnsi="宋体"/>
          <w:b/>
          <w:bCs/>
          <w:color w:val="000000" w:themeColor="text1"/>
          <w:kern w:val="0"/>
          <w:shd w:val="clear" w:color="auto" w:fill="FFFFFF"/>
          <w14:textFill>
            <w14:solidFill>
              <w14:schemeClr w14:val="tx1"/>
            </w14:solidFill>
          </w14:textFill>
        </w:rPr>
        <w:t>宿舍管理</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延迟离校毕业生住宿情况检查、安全管理</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十里校区9号10号11号宿舍改造工作；</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11号宿舍14级五年制宿舍调整工作（6月5日前）；</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2017迎新床位分配（初定稿）（6月5日前）；</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结合迎新床位分配，可能需要进行宿舍调整工作；</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跟进锁具采购工作</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暑假工作计划（留校学生、勤工俭学等）</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跟进学生宿舍采购家具、空调、窗帘、安保服务等工作</w:t>
      </w:r>
    </w:p>
    <w:p>
      <w:pPr>
        <w:widowControl/>
        <w:numPr>
          <w:ilvl w:val="0"/>
          <w:numId w:val="1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其它常规工作、上级安排的其它工作</w:t>
      </w:r>
    </w:p>
    <w:p>
      <w:pPr>
        <w:widowControl/>
        <w:numPr>
          <w:ilvl w:val="0"/>
          <w:numId w:val="17"/>
        </w:numPr>
        <w:shd w:val="clear" w:color="auto" w:fill="FFFFFF"/>
        <w:spacing w:beforeLines="50" w:afterLines="50"/>
        <w:jc w:val="left"/>
        <w:rPr>
          <w:rFonts w:ascii="宋体" w:hAnsi="宋体"/>
          <w:b/>
          <w:bCs/>
          <w:color w:val="000000" w:themeColor="text1"/>
          <w:kern w:val="0"/>
          <w:shd w:val="clear" w:color="auto" w:fill="FFFFFF"/>
          <w14:textFill>
            <w14:solidFill>
              <w14:schemeClr w14:val="tx1"/>
            </w14:solidFill>
          </w14:textFill>
        </w:rPr>
      </w:pPr>
      <w:r>
        <w:rPr>
          <w:rFonts w:hint="eastAsia" w:ascii="宋体" w:hAnsi="宋体"/>
          <w:b/>
          <w:bCs/>
          <w:color w:val="000000" w:themeColor="text1"/>
          <w:kern w:val="0"/>
          <w:shd w:val="clear" w:color="auto" w:fill="FFFFFF"/>
          <w:lang w:eastAsia="zh-CN"/>
          <w14:textFill>
            <w14:solidFill>
              <w14:schemeClr w14:val="tx1"/>
            </w14:solidFill>
          </w14:textFill>
        </w:rPr>
        <w:t>信息平台</w:t>
      </w:r>
    </w:p>
    <w:p>
      <w:pPr>
        <w:widowControl/>
        <w:numPr>
          <w:ilvl w:val="0"/>
          <w:numId w:val="18"/>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每周一制作学工平台使用频率周简报，对二级学院使用学工平台情况进行通报；</w:t>
      </w:r>
    </w:p>
    <w:p>
      <w:pPr>
        <w:widowControl/>
        <w:numPr>
          <w:ilvl w:val="0"/>
          <w:numId w:val="18"/>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月末上交党办、院办部门月工作简报；</w:t>
      </w:r>
    </w:p>
    <w:p>
      <w:pPr>
        <w:widowControl/>
        <w:numPr>
          <w:ilvl w:val="0"/>
          <w:numId w:val="18"/>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学工平台外网、内网、系统常用功能以及“掌上学工”日常维护；</w:t>
      </w:r>
    </w:p>
    <w:p>
      <w:pPr>
        <w:widowControl/>
        <w:numPr>
          <w:ilvl w:val="0"/>
          <w:numId w:val="18"/>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根据我校迎新工作具体情况向西华公司提出新生预报到系统修改建议</w:t>
      </w:r>
      <w:r>
        <w:rPr>
          <w:rFonts w:hint="eastAsia" w:ascii="宋体" w:hAnsi="宋体" w:cs="宋体"/>
          <w:color w:val="000000" w:themeColor="text1"/>
          <w:kern w:val="0"/>
          <w:szCs w:val="21"/>
          <w:shd w:val="clear" w:color="auto" w:fill="FFFFFF"/>
          <w:lang w:eastAsia="zh-CN"/>
          <w14:textFill>
            <w14:solidFill>
              <w14:schemeClr w14:val="tx1"/>
            </w14:solidFill>
          </w14:textFill>
        </w:rPr>
        <w:t>；</w:t>
      </w:r>
    </w:p>
    <w:p>
      <w:pPr>
        <w:widowControl/>
        <w:numPr>
          <w:ilvl w:val="0"/>
          <w:numId w:val="18"/>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学工平台第一阶段终验，第二阶段初验完成</w:t>
      </w:r>
      <w:r>
        <w:rPr>
          <w:rFonts w:hint="eastAsia" w:ascii="宋体" w:hAnsi="宋体" w:cs="宋体"/>
          <w:color w:val="000000" w:themeColor="text1"/>
          <w:kern w:val="0"/>
          <w:szCs w:val="21"/>
          <w:shd w:val="clear" w:color="auto" w:fill="FFFFFF"/>
          <w:lang w:eastAsia="zh-CN"/>
          <w14:textFill>
            <w14:solidFill>
              <w14:schemeClr w14:val="tx1"/>
            </w14:solidFill>
          </w14:textFill>
        </w:rPr>
        <w:t>；</w:t>
      </w:r>
    </w:p>
    <w:p>
      <w:pPr>
        <w:widowControl/>
        <w:numPr>
          <w:ilvl w:val="0"/>
          <w:numId w:val="18"/>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资助、征兵相关工作以及领导临时交办的任务</w:t>
      </w:r>
      <w:r>
        <w:rPr>
          <w:rFonts w:hint="eastAsia" w:ascii="宋体" w:hAnsi="宋体" w:cs="宋体"/>
          <w:color w:val="000000" w:themeColor="text1"/>
          <w:kern w:val="0"/>
          <w:szCs w:val="21"/>
          <w:shd w:val="clear" w:color="auto" w:fill="FFFFFF"/>
          <w:lang w:eastAsia="zh-CN"/>
          <w14:textFill>
            <w14:solidFill>
              <w14:schemeClr w14:val="tx1"/>
            </w14:solidFill>
          </w14:textFill>
        </w:rPr>
        <w:t>。</w:t>
      </w:r>
    </w:p>
    <w:p>
      <w:pPr>
        <w:widowControl/>
        <w:shd w:val="clear" w:color="auto" w:fill="FFFFFF"/>
        <w:spacing w:line="360" w:lineRule="exact"/>
        <w:jc w:val="left"/>
        <w:rPr>
          <w:rFonts w:ascii="宋体" w:hAnsi="宋体"/>
          <w:color w:val="FF0000"/>
          <w:kern w:val="0"/>
          <w:shd w:val="clear" w:color="auto" w:fill="FFFFFF"/>
        </w:rPr>
      </w:pPr>
    </w:p>
    <w:p>
      <w:pPr>
        <w:widowControl/>
        <w:shd w:val="clear" w:color="auto" w:fill="FFFFFF"/>
        <w:spacing w:line="360" w:lineRule="exact"/>
        <w:jc w:val="left"/>
        <w:rPr>
          <w:rFonts w:ascii="宋体" w:hAnsi="宋体"/>
          <w:color w:val="FF0000"/>
          <w:kern w:val="0"/>
          <w:shd w:val="clear" w:color="auto" w:fill="FFFFFF"/>
        </w:rPr>
      </w:pPr>
    </w:p>
    <w:p>
      <w:pPr>
        <w:widowControl/>
        <w:shd w:val="clear" w:color="auto" w:fill="FFFFFF"/>
        <w:spacing w:line="360" w:lineRule="exact"/>
        <w:jc w:val="left"/>
        <w:rPr>
          <w:rFonts w:ascii="宋体" w:hAnsi="宋体"/>
          <w:color w:val="FF0000"/>
          <w:kern w:val="0"/>
          <w:shd w:val="clear" w:color="auto" w:fill="FFFFFF"/>
        </w:rPr>
      </w:pPr>
    </w:p>
    <w:p>
      <w:pPr>
        <w:pStyle w:val="2"/>
        <w:numPr>
          <w:ilvl w:val="0"/>
          <w:numId w:val="9"/>
        </w:numPr>
        <w:spacing w:before="156" w:beforeLines="50" w:after="156" w:afterLines="50"/>
        <w:rPr>
          <w:bCs/>
          <w:kern w:val="0"/>
          <w:sz w:val="24"/>
        </w:rPr>
      </w:pP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Fonts w:hint="eastAsia" w:ascii="宋体" w:hAnsi="宋体" w:cs="宋体"/>
          <w:kern w:val="0"/>
          <w:sz w:val="28"/>
          <w:szCs w:val="18"/>
        </w:rPr>
        <w:t>1</w:t>
      </w:r>
      <w:r>
        <w:rPr>
          <w:rFonts w:hint="eastAsia" w:ascii="宋体" w:hAnsi="宋体" w:cs="宋体"/>
          <w:kern w:val="0"/>
          <w:sz w:val="28"/>
          <w:szCs w:val="18"/>
          <w:lang w:val="en-US" w:eastAsia="zh-CN"/>
        </w:rPr>
        <w:t>5</w:t>
      </w:r>
      <w:r>
        <w:rPr>
          <w:rFonts w:hint="eastAsia" w:ascii="宋体" w:hAnsi="宋体" w:cs="宋体"/>
          <w:kern w:val="0"/>
          <w:sz w:val="28"/>
          <w:szCs w:val="18"/>
        </w:rPr>
        <w:t>-</w:t>
      </w:r>
      <w:r>
        <w:rPr>
          <w:rFonts w:hint="eastAsia" w:ascii="宋体" w:hAnsi="宋体" w:cs="宋体"/>
          <w:kern w:val="0"/>
          <w:sz w:val="28"/>
          <w:szCs w:val="18"/>
          <w:lang w:val="en-US" w:eastAsia="zh-CN"/>
        </w:rPr>
        <w:t>18</w:t>
      </w:r>
      <w:r>
        <w:rPr>
          <w:rStyle w:val="9"/>
          <w:rFonts w:hint="eastAsia" w:ascii="宋体" w:hAnsi="宋体" w:cs="宋体"/>
          <w:b/>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100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030"/>
        <w:gridCol w:w="1127"/>
        <w:gridCol w:w="1126"/>
        <w:gridCol w:w="1126"/>
        <w:gridCol w:w="1126"/>
        <w:gridCol w:w="1126"/>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2030" w:type="dxa"/>
            <w:tcBorders>
              <w:top w:val="single" w:color="auto" w:sz="4" w:space="0"/>
            </w:tcBorders>
            <w:vAlign w:val="center"/>
          </w:tcPr>
          <w:p>
            <w:pPr>
              <w:jc w:val="center"/>
              <w:rPr>
                <w:b/>
                <w:bCs/>
                <w:kern w:val="0"/>
              </w:rPr>
            </w:pPr>
            <w:r>
              <w:rPr>
                <w:rFonts w:hint="eastAsia"/>
                <w:b/>
                <w:bCs/>
                <w:kern w:val="0"/>
              </w:rPr>
              <w:t>部门</w:t>
            </w:r>
          </w:p>
        </w:tc>
        <w:tc>
          <w:tcPr>
            <w:tcW w:w="1127" w:type="dxa"/>
            <w:tcBorders>
              <w:top w:val="single" w:color="auto" w:sz="4" w:space="0"/>
            </w:tcBorders>
            <w:vAlign w:val="center"/>
          </w:tcPr>
          <w:p>
            <w:pPr>
              <w:jc w:val="center"/>
              <w:rPr>
                <w:b/>
                <w:bCs/>
                <w:kern w:val="0"/>
              </w:rPr>
            </w:pPr>
            <w:r>
              <w:rPr>
                <w:rFonts w:hint="eastAsia"/>
                <w:b/>
                <w:bCs/>
                <w:kern w:val="0"/>
              </w:rPr>
              <w:t>机械学院</w:t>
            </w:r>
          </w:p>
        </w:tc>
        <w:tc>
          <w:tcPr>
            <w:tcW w:w="1126" w:type="dxa"/>
            <w:tcBorders>
              <w:top w:val="single" w:color="auto" w:sz="4" w:space="0"/>
            </w:tcBorders>
            <w:vAlign w:val="center"/>
          </w:tcPr>
          <w:p>
            <w:pPr>
              <w:jc w:val="center"/>
              <w:rPr>
                <w:b/>
                <w:bCs/>
                <w:kern w:val="0"/>
              </w:rPr>
            </w:pPr>
            <w:r>
              <w:rPr>
                <w:rFonts w:hint="eastAsia"/>
                <w:b/>
                <w:bCs/>
                <w:kern w:val="0"/>
              </w:rPr>
              <w:t>电气学院</w:t>
            </w:r>
          </w:p>
        </w:tc>
        <w:tc>
          <w:tcPr>
            <w:tcW w:w="1126" w:type="dxa"/>
            <w:tcBorders>
              <w:top w:val="single" w:color="auto" w:sz="4" w:space="0"/>
            </w:tcBorders>
            <w:vAlign w:val="center"/>
          </w:tcPr>
          <w:p>
            <w:pPr>
              <w:jc w:val="center"/>
              <w:rPr>
                <w:b/>
                <w:bCs/>
                <w:kern w:val="0"/>
              </w:rPr>
            </w:pPr>
            <w:r>
              <w:rPr>
                <w:rFonts w:hint="eastAsia"/>
                <w:b/>
                <w:bCs/>
                <w:kern w:val="0"/>
              </w:rPr>
              <w:t>经管学院</w:t>
            </w:r>
          </w:p>
        </w:tc>
        <w:tc>
          <w:tcPr>
            <w:tcW w:w="1126" w:type="dxa"/>
            <w:tcBorders>
              <w:top w:val="single" w:color="auto" w:sz="4" w:space="0"/>
            </w:tcBorders>
            <w:vAlign w:val="center"/>
          </w:tcPr>
          <w:p>
            <w:pPr>
              <w:jc w:val="center"/>
              <w:rPr>
                <w:b/>
                <w:bCs/>
                <w:kern w:val="0"/>
              </w:rPr>
            </w:pPr>
            <w:r>
              <w:rPr>
                <w:rFonts w:hint="eastAsia"/>
                <w:b/>
                <w:bCs/>
                <w:kern w:val="0"/>
              </w:rPr>
              <w:t>船舶学院</w:t>
            </w:r>
          </w:p>
        </w:tc>
        <w:tc>
          <w:tcPr>
            <w:tcW w:w="1126" w:type="dxa"/>
            <w:tcBorders>
              <w:top w:val="single" w:color="auto" w:sz="4" w:space="0"/>
            </w:tcBorders>
            <w:vAlign w:val="center"/>
          </w:tcPr>
          <w:p>
            <w:pPr>
              <w:jc w:val="center"/>
              <w:rPr>
                <w:b/>
                <w:bCs/>
                <w:kern w:val="0"/>
              </w:rPr>
            </w:pPr>
            <w:r>
              <w:rPr>
                <w:rFonts w:hint="eastAsia"/>
                <w:b/>
                <w:bCs/>
                <w:kern w:val="0"/>
              </w:rPr>
              <w:t>信息学院</w:t>
            </w:r>
          </w:p>
        </w:tc>
        <w:tc>
          <w:tcPr>
            <w:tcW w:w="1126" w:type="dxa"/>
            <w:tcBorders>
              <w:top w:val="single" w:color="auto" w:sz="4" w:space="0"/>
              <w:right w:val="single" w:color="auto" w:sz="4" w:space="0"/>
            </w:tcBorders>
            <w:vAlign w:val="center"/>
          </w:tcPr>
          <w:p>
            <w:pPr>
              <w:jc w:val="center"/>
              <w:rPr>
                <w:b/>
                <w:bCs/>
                <w:kern w:val="0"/>
              </w:rPr>
            </w:pPr>
            <w:r>
              <w:rPr>
                <w:rFonts w:hint="eastAsia"/>
                <w:b/>
                <w:bCs/>
                <w:kern w:val="0"/>
              </w:rPr>
              <w:t>建筑学院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2030" w:type="dxa"/>
            <w:vAlign w:val="center"/>
          </w:tcPr>
          <w:p>
            <w:pPr>
              <w:jc w:val="center"/>
              <w:rPr>
                <w:kern w:val="0"/>
              </w:rPr>
            </w:pPr>
            <w:r>
              <w:rPr>
                <w:rFonts w:hint="eastAsia"/>
                <w:kern w:val="0"/>
              </w:rPr>
              <w:t>学院自查</w:t>
            </w:r>
          </w:p>
        </w:tc>
        <w:tc>
          <w:tcPr>
            <w:tcW w:w="1127" w:type="dxa"/>
            <w:vAlign w:val="center"/>
          </w:tcPr>
          <w:p>
            <w:pPr>
              <w:widowControl/>
              <w:jc w:val="center"/>
              <w:textAlignment w:val="center"/>
              <w:rPr>
                <w:rFonts w:hint="eastAsia" w:eastAsia="宋体"/>
                <w:kern w:val="0"/>
                <w:lang w:eastAsia="zh-CN"/>
              </w:rPr>
            </w:pPr>
            <w:r>
              <w:rPr>
                <w:rFonts w:hint="eastAsia"/>
                <w:kern w:val="0"/>
                <w:lang w:eastAsia="zh-CN"/>
              </w:rPr>
              <w:t>未出操</w:t>
            </w:r>
          </w:p>
        </w:tc>
        <w:tc>
          <w:tcPr>
            <w:tcW w:w="1126" w:type="dxa"/>
            <w:vAlign w:val="center"/>
          </w:tcPr>
          <w:p>
            <w:pPr>
              <w:jc w:val="center"/>
              <w:rPr>
                <w:rFonts w:hint="eastAsia" w:eastAsia="宋体"/>
                <w:kern w:val="0"/>
                <w:lang w:val="en-US" w:eastAsia="zh-CN"/>
              </w:rPr>
            </w:pPr>
            <w:r>
              <w:rPr>
                <w:rFonts w:hint="eastAsia"/>
                <w:kern w:val="0"/>
                <w:lang w:val="en-US" w:eastAsia="zh-CN"/>
              </w:rPr>
              <w:t>95.50</w:t>
            </w:r>
            <w:r>
              <w:rPr>
                <w:rFonts w:hint="default" w:ascii="Calibri" w:hAnsi="Calibri" w:cs="Calibri"/>
                <w:kern w:val="0"/>
                <w:lang w:val="en-US" w:eastAsia="zh-CN"/>
              </w:rPr>
              <w:t>%</w:t>
            </w:r>
          </w:p>
        </w:tc>
        <w:tc>
          <w:tcPr>
            <w:tcW w:w="1126" w:type="dxa"/>
            <w:vAlign w:val="center"/>
          </w:tcPr>
          <w:p>
            <w:pPr>
              <w:jc w:val="center"/>
              <w:rPr>
                <w:rFonts w:hint="eastAsia" w:eastAsia="宋体"/>
                <w:kern w:val="0"/>
                <w:lang w:val="en-US" w:eastAsia="zh-CN"/>
              </w:rPr>
            </w:pPr>
            <w:r>
              <w:rPr>
                <w:rFonts w:hint="eastAsia"/>
                <w:kern w:val="0"/>
                <w:lang w:val="en-US" w:eastAsia="zh-CN"/>
              </w:rPr>
              <w:t>86.00</w:t>
            </w:r>
            <w:r>
              <w:rPr>
                <w:rFonts w:hint="default" w:ascii="Calibri" w:hAnsi="Calibri" w:cs="Calibri"/>
                <w:kern w:val="0"/>
                <w:lang w:val="en-US" w:eastAsia="zh-CN"/>
              </w:rPr>
              <w:t>%</w:t>
            </w:r>
          </w:p>
        </w:tc>
        <w:tc>
          <w:tcPr>
            <w:tcW w:w="1126" w:type="dxa"/>
            <w:vAlign w:val="center"/>
          </w:tcPr>
          <w:p>
            <w:pPr>
              <w:jc w:val="center"/>
              <w:rPr>
                <w:rFonts w:hint="eastAsia" w:eastAsia="宋体"/>
                <w:kern w:val="0"/>
                <w:lang w:val="en-US" w:eastAsia="zh-CN"/>
              </w:rPr>
            </w:pPr>
            <w:r>
              <w:rPr>
                <w:rFonts w:hint="eastAsia"/>
                <w:kern w:val="0"/>
                <w:lang w:val="en-US" w:eastAsia="zh-CN"/>
              </w:rPr>
              <w:t>99.97</w:t>
            </w:r>
            <w:r>
              <w:rPr>
                <w:rFonts w:hint="default" w:ascii="Calibri" w:hAnsi="Calibri" w:cs="Calibri"/>
                <w:kern w:val="0"/>
                <w:lang w:val="en-US" w:eastAsia="zh-CN"/>
              </w:rPr>
              <w:t>%</w:t>
            </w:r>
          </w:p>
        </w:tc>
        <w:tc>
          <w:tcPr>
            <w:tcW w:w="1126" w:type="dxa"/>
            <w:vAlign w:val="center"/>
          </w:tcPr>
          <w:p>
            <w:pPr>
              <w:jc w:val="center"/>
              <w:rPr>
                <w:kern w:val="0"/>
              </w:rPr>
            </w:pPr>
            <w:r>
              <w:rPr>
                <w:rFonts w:hint="eastAsia"/>
                <w:kern w:val="0"/>
                <w:szCs w:val="21"/>
                <w:lang w:val="en-US" w:eastAsia="zh-CN"/>
              </w:rPr>
              <w:t>97.14</w:t>
            </w:r>
            <w:r>
              <w:rPr>
                <w:rFonts w:hint="default" w:ascii="Calibri" w:hAnsi="Calibri" w:cs="Calibri"/>
                <w:kern w:val="0"/>
                <w:lang w:val="en-US" w:eastAsia="zh-CN"/>
              </w:rPr>
              <w:t>%</w:t>
            </w:r>
          </w:p>
        </w:tc>
        <w:tc>
          <w:tcPr>
            <w:tcW w:w="1126" w:type="dxa"/>
            <w:tcBorders>
              <w:right w:val="single" w:color="auto" w:sz="4" w:space="0"/>
            </w:tcBorders>
            <w:vAlign w:val="center"/>
          </w:tcPr>
          <w:p>
            <w:pPr>
              <w:jc w:val="center"/>
              <w:rPr>
                <w:rFonts w:hint="eastAsia" w:eastAsia="宋体"/>
                <w:kern w:val="0"/>
                <w:lang w:val="en-US" w:eastAsia="zh-CN"/>
              </w:rPr>
            </w:pPr>
            <w:r>
              <w:rPr>
                <w:rFonts w:hint="eastAsia"/>
                <w:kern w:val="0"/>
                <w:lang w:val="en-US" w:eastAsia="zh-CN"/>
              </w:rPr>
              <w:t>100.00</w:t>
            </w:r>
            <w:r>
              <w:rPr>
                <w:rFonts w:hint="default" w:ascii="Calibri" w:hAnsi="Calibri" w:cs="Calibri"/>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tcBorders>
            <w:vAlign w:val="center"/>
          </w:tcPr>
          <w:p>
            <w:pPr>
              <w:jc w:val="center"/>
              <w:rPr>
                <w:kern w:val="0"/>
              </w:rPr>
            </w:pPr>
          </w:p>
        </w:tc>
        <w:tc>
          <w:tcPr>
            <w:tcW w:w="2030" w:type="dxa"/>
            <w:shd w:val="clear" w:color="auto" w:fill="FFFFFF" w:themeFill="background1"/>
            <w:vAlign w:val="center"/>
          </w:tcPr>
          <w:p>
            <w:pPr>
              <w:jc w:val="center"/>
              <w:rPr>
                <w:kern w:val="0"/>
              </w:rPr>
            </w:pPr>
            <w:r>
              <w:rPr>
                <w:rFonts w:hint="eastAsia"/>
                <w:kern w:val="0"/>
              </w:rPr>
              <w:t>学校抽查</w:t>
            </w:r>
          </w:p>
        </w:tc>
        <w:tc>
          <w:tcPr>
            <w:tcW w:w="1127" w:type="dxa"/>
            <w:shd w:val="clear" w:color="auto" w:fill="BEBEBE" w:themeFill="background1" w:themeFillShade="BF"/>
            <w:vAlign w:val="center"/>
          </w:tcPr>
          <w:p>
            <w:pPr>
              <w:jc w:val="center"/>
              <w:rPr>
                <w:rFonts w:hint="eastAsia" w:eastAsia="宋体"/>
                <w:kern w:val="0"/>
                <w:szCs w:val="21"/>
                <w:lang w:eastAsia="zh-CN"/>
              </w:rPr>
            </w:pPr>
            <w:r>
              <w:rPr>
                <w:rFonts w:hint="eastAsia"/>
                <w:kern w:val="0"/>
                <w:szCs w:val="21"/>
                <w:lang w:eastAsia="zh-CN"/>
              </w:rPr>
              <w:t>未出操</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83.15</w:t>
            </w:r>
            <w:r>
              <w:rPr>
                <w:rFonts w:hint="default" w:ascii="Calibri" w:hAnsi="Calibri" w:cs="Calibri"/>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91.75</w:t>
            </w:r>
            <w:r>
              <w:rPr>
                <w:rFonts w:hint="default" w:ascii="Calibri" w:hAnsi="Calibri" w:cs="Calibri"/>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97.80</w:t>
            </w:r>
            <w:r>
              <w:rPr>
                <w:rFonts w:hint="default" w:ascii="Calibri" w:hAnsi="Calibri" w:cs="Calibri"/>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78.55</w:t>
            </w:r>
            <w:r>
              <w:rPr>
                <w:rFonts w:hint="default" w:ascii="Calibri" w:hAnsi="Calibri" w:cs="Calibri"/>
                <w:kern w:val="0"/>
                <w:lang w:val="en-US" w:eastAsia="zh-CN"/>
              </w:rPr>
              <w:t>%</w:t>
            </w:r>
          </w:p>
        </w:tc>
        <w:tc>
          <w:tcPr>
            <w:tcW w:w="1126" w:type="dxa"/>
            <w:tcBorders>
              <w:right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86.00</w:t>
            </w:r>
            <w:r>
              <w:rPr>
                <w:rFonts w:hint="default" w:ascii="Calibri" w:hAnsi="Calibri" w:cs="Calibri"/>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2030" w:type="dxa"/>
            <w:vAlign w:val="center"/>
          </w:tcPr>
          <w:p>
            <w:pPr>
              <w:jc w:val="center"/>
              <w:rPr>
                <w:kern w:val="0"/>
              </w:rPr>
            </w:pPr>
            <w:r>
              <w:rPr>
                <w:rFonts w:hint="eastAsia"/>
                <w:kern w:val="0"/>
              </w:rPr>
              <w:t>学院自查</w:t>
            </w:r>
          </w:p>
        </w:tc>
        <w:tc>
          <w:tcPr>
            <w:tcW w:w="1127" w:type="dxa"/>
            <w:vAlign w:val="center"/>
          </w:tcPr>
          <w:p>
            <w:pPr>
              <w:jc w:val="center"/>
              <w:rPr>
                <w:rFonts w:hint="eastAsia" w:eastAsia="宋体"/>
                <w:kern w:val="0"/>
                <w:szCs w:val="21"/>
                <w:lang w:val="en-US" w:eastAsia="zh-CN"/>
              </w:rPr>
            </w:pPr>
            <w:r>
              <w:rPr>
                <w:rFonts w:hint="eastAsia"/>
                <w:kern w:val="0"/>
                <w:szCs w:val="21"/>
                <w:lang w:val="en-US" w:eastAsia="zh-CN"/>
              </w:rPr>
              <w:t>96.44</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93.00</w:t>
            </w:r>
            <w:r>
              <w:rPr>
                <w:rFonts w:hint="default" w:ascii="Calibri" w:hAnsi="Calibri" w:cs="Calibri"/>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98.75</w:t>
            </w:r>
            <w:r>
              <w:rPr>
                <w:rFonts w:hint="default" w:ascii="Calibri" w:hAnsi="Calibri" w:cs="Calibri"/>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99.83</w:t>
            </w:r>
            <w:r>
              <w:rPr>
                <w:rFonts w:hint="default" w:ascii="Calibri" w:hAnsi="Calibri" w:cs="Calibri"/>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99.43</w:t>
            </w:r>
            <w:r>
              <w:rPr>
                <w:rFonts w:hint="default" w:ascii="Calibri" w:hAnsi="Calibri" w:cs="Calibri"/>
                <w:kern w:val="0"/>
                <w:lang w:val="en-US" w:eastAsia="zh-CN"/>
              </w:rPr>
              <w:t>%</w:t>
            </w:r>
          </w:p>
        </w:tc>
        <w:tc>
          <w:tcPr>
            <w:tcW w:w="1126" w:type="dxa"/>
            <w:tcBorders>
              <w:right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100.00</w:t>
            </w:r>
            <w:r>
              <w:rPr>
                <w:rFonts w:hint="default" w:ascii="Calibri" w:hAnsi="Calibri" w:cs="Calibri"/>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tcBorders>
            <w:vAlign w:val="center"/>
          </w:tcPr>
          <w:p>
            <w:pPr>
              <w:jc w:val="center"/>
              <w:rPr>
                <w:kern w:val="0"/>
              </w:rPr>
            </w:pPr>
          </w:p>
        </w:tc>
        <w:tc>
          <w:tcPr>
            <w:tcW w:w="2030" w:type="dxa"/>
            <w:shd w:val="clear" w:color="auto" w:fill="FFFFFF" w:themeFill="background1"/>
            <w:vAlign w:val="center"/>
          </w:tcPr>
          <w:p>
            <w:pPr>
              <w:jc w:val="center"/>
              <w:rPr>
                <w:kern w:val="0"/>
              </w:rPr>
            </w:pPr>
            <w:r>
              <w:rPr>
                <w:rFonts w:hint="eastAsia"/>
                <w:kern w:val="0"/>
              </w:rPr>
              <w:t>学校抽查</w:t>
            </w:r>
          </w:p>
        </w:tc>
        <w:tc>
          <w:tcPr>
            <w:tcW w:w="1127"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99.85</w:t>
            </w:r>
            <w:r>
              <w:rPr>
                <w:rFonts w:hint="default" w:ascii="Calibri" w:hAnsi="Calibri" w:cs="Calibri"/>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94.44</w:t>
            </w:r>
            <w:r>
              <w:rPr>
                <w:rFonts w:hint="default" w:ascii="Calibri" w:hAnsi="Calibri" w:cs="Calibri"/>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94.64</w:t>
            </w:r>
            <w:r>
              <w:rPr>
                <w:rFonts w:hint="default" w:ascii="Calibri" w:hAnsi="Calibri" w:cs="Calibri"/>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100.00</w:t>
            </w:r>
            <w:r>
              <w:rPr>
                <w:rFonts w:hint="default" w:ascii="Calibri" w:hAnsi="Calibri" w:cs="Calibri"/>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93.82</w:t>
            </w:r>
            <w:r>
              <w:rPr>
                <w:rFonts w:hint="default" w:ascii="Calibri" w:hAnsi="Calibri" w:cs="Calibri"/>
                <w:kern w:val="0"/>
                <w:lang w:val="en-US" w:eastAsia="zh-CN"/>
              </w:rPr>
              <w:t>%</w:t>
            </w:r>
          </w:p>
        </w:tc>
        <w:tc>
          <w:tcPr>
            <w:tcW w:w="1126" w:type="dxa"/>
            <w:tcBorders>
              <w:right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96.34</w:t>
            </w:r>
            <w:r>
              <w:rPr>
                <w:rFonts w:hint="default" w:ascii="Calibri" w:hAnsi="Calibri" w:cs="Calibri"/>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2030" w:type="dxa"/>
            <w:vAlign w:val="center"/>
          </w:tcPr>
          <w:p>
            <w:pPr>
              <w:jc w:val="center"/>
              <w:rPr>
                <w:kern w:val="0"/>
              </w:rPr>
            </w:pPr>
            <w:r>
              <w:rPr>
                <w:rFonts w:hint="eastAsia"/>
                <w:kern w:val="0"/>
              </w:rPr>
              <w:t>学院自查</w:t>
            </w:r>
          </w:p>
        </w:tc>
        <w:tc>
          <w:tcPr>
            <w:tcW w:w="1127" w:type="dxa"/>
            <w:vAlign w:val="center"/>
          </w:tcPr>
          <w:p>
            <w:pPr>
              <w:jc w:val="center"/>
              <w:rPr>
                <w:rFonts w:hint="eastAsia" w:eastAsia="宋体"/>
                <w:kern w:val="0"/>
                <w:szCs w:val="21"/>
                <w:lang w:val="en-US" w:eastAsia="zh-CN"/>
              </w:rPr>
            </w:pPr>
            <w:r>
              <w:rPr>
                <w:rFonts w:hint="eastAsia"/>
                <w:kern w:val="0"/>
                <w:szCs w:val="21"/>
                <w:lang w:val="en-US" w:eastAsia="zh-CN"/>
              </w:rPr>
              <w:t>99.74</w:t>
            </w:r>
            <w:r>
              <w:rPr>
                <w:rFonts w:hint="default" w:ascii="Calibri" w:hAnsi="Calibri" w:cs="Calibri"/>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98.50</w:t>
            </w:r>
            <w:r>
              <w:rPr>
                <w:rFonts w:hint="default" w:ascii="Calibri" w:hAnsi="Calibri" w:cs="Calibri"/>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92.75</w:t>
            </w:r>
            <w:r>
              <w:rPr>
                <w:rFonts w:hint="default" w:ascii="Calibri" w:hAnsi="Calibri" w:cs="Calibri"/>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74.71</w:t>
            </w:r>
            <w:r>
              <w:rPr>
                <w:rFonts w:hint="default" w:ascii="Calibri" w:hAnsi="Calibri" w:cs="Calibri"/>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lang w:val="en-US" w:eastAsia="zh-CN"/>
              </w:rPr>
              <w:t>98.56</w:t>
            </w:r>
            <w:r>
              <w:rPr>
                <w:rFonts w:hint="default" w:ascii="Calibri" w:hAnsi="Calibri" w:cs="Calibri"/>
                <w:kern w:val="0"/>
                <w:lang w:val="en-US" w:eastAsia="zh-CN"/>
              </w:rPr>
              <w:t>%</w:t>
            </w:r>
          </w:p>
        </w:tc>
        <w:tc>
          <w:tcPr>
            <w:tcW w:w="1126" w:type="dxa"/>
            <w:tcBorders>
              <w:right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99.50</w:t>
            </w:r>
            <w:r>
              <w:rPr>
                <w:rFonts w:hint="default" w:ascii="Calibri" w:hAnsi="Calibri" w:cs="Calibri"/>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bottom w:val="single" w:color="auto" w:sz="4" w:space="0"/>
            </w:tcBorders>
            <w:vAlign w:val="center"/>
          </w:tcPr>
          <w:p>
            <w:pPr>
              <w:jc w:val="center"/>
              <w:rPr>
                <w:kern w:val="0"/>
              </w:rPr>
            </w:pPr>
          </w:p>
        </w:tc>
        <w:tc>
          <w:tcPr>
            <w:tcW w:w="2030"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1127"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r>
              <w:rPr>
                <w:rFonts w:hint="default" w:ascii="Calibri" w:hAnsi="Calibri" w:cs="Calibri"/>
                <w:kern w:val="0"/>
                <w:lang w:val="en-US" w:eastAsia="zh-CN"/>
              </w:rPr>
              <w:t>%</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r>
              <w:rPr>
                <w:rFonts w:hint="default" w:ascii="Calibri" w:hAnsi="Calibri" w:cs="Calibri"/>
                <w:kern w:val="0"/>
                <w:lang w:val="en-US" w:eastAsia="zh-CN"/>
              </w:rPr>
              <w:t>%</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r>
              <w:rPr>
                <w:rFonts w:hint="default" w:ascii="Calibri" w:hAnsi="Calibri" w:cs="Calibri"/>
                <w:kern w:val="0"/>
                <w:lang w:val="en-US" w:eastAsia="zh-CN"/>
              </w:rPr>
              <w:t>%</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r>
              <w:rPr>
                <w:rFonts w:hint="default" w:ascii="Calibri" w:hAnsi="Calibri" w:cs="Calibri"/>
                <w:kern w:val="0"/>
                <w:lang w:val="en-US" w:eastAsia="zh-CN"/>
              </w:rPr>
              <w:t>%</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r>
              <w:rPr>
                <w:rFonts w:hint="default" w:ascii="Calibri" w:hAnsi="Calibri" w:cs="Calibri"/>
                <w:kern w:val="0"/>
                <w:lang w:val="en-US" w:eastAsia="zh-CN"/>
              </w:rPr>
              <w:t>%</w:t>
            </w:r>
          </w:p>
        </w:tc>
        <w:tc>
          <w:tcPr>
            <w:tcW w:w="1126"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r>
              <w:rPr>
                <w:rFonts w:hint="default" w:ascii="Calibri" w:hAnsi="Calibri" w:cs="Calibri"/>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2030"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1127"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55.50</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8.05</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3.00</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19.00</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szCs w:val="21"/>
                <w:lang w:val="en-US" w:eastAsia="zh-CN"/>
              </w:rPr>
              <w:t>1.59</w:t>
            </w:r>
            <w:r>
              <w:rPr>
                <w:rFonts w:hint="default" w:ascii="Calibri" w:hAnsi="Calibri" w:cs="Calibri"/>
                <w:kern w:val="0"/>
                <w:lang w:val="en-US" w:eastAsia="zh-CN"/>
              </w:rPr>
              <w:t>%</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kern w:val="0"/>
              </w:rPr>
              <w:t>晚归数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58</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kern w:val="0"/>
              </w:rPr>
              <w:t>未归数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32</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4</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203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1127"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4.69</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13.93</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2.92</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1.43</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-3.81</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5.28</w:t>
            </w:r>
            <w:r>
              <w:rPr>
                <w:rFonts w:hint="default" w:ascii="Calibri" w:hAnsi="Calibri" w:cs="Calibri"/>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kern w:val="0"/>
              </w:rPr>
            </w:pPr>
          </w:p>
        </w:tc>
        <w:tc>
          <w:tcPr>
            <w:tcW w:w="203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1127"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55.26</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63.35</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53.74</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61.11</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65.40</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49.57</w:t>
            </w:r>
            <w:r>
              <w:rPr>
                <w:rFonts w:hint="default" w:ascii="Calibri" w:hAnsi="Calibri" w:cs="Calibri"/>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kern w:val="0"/>
              </w:rPr>
            </w:pPr>
          </w:p>
        </w:tc>
        <w:tc>
          <w:tcPr>
            <w:tcW w:w="2030"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1127"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2030"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1127"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1242"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2030"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1127"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23.70</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3.30</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13.50</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5.10</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31.40</w:t>
            </w:r>
            <w:r>
              <w:rPr>
                <w:rFonts w:hint="default" w:ascii="Calibri" w:hAnsi="Calibri" w:cs="Calibri"/>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23.00</w:t>
            </w:r>
            <w:r>
              <w:rPr>
                <w:rFonts w:hint="default" w:ascii="Calibri" w:hAnsi="Calibri" w:cs="Calibri"/>
                <w:kern w:val="0"/>
                <w:lang w:val="en-US" w:eastAsia="zh-CN"/>
              </w:rPr>
              <w:t>%</w:t>
            </w:r>
          </w:p>
        </w:tc>
      </w:tr>
    </w:tbl>
    <w:p>
      <w:pPr>
        <w:rPr>
          <w:kern w:val="0"/>
          <w:sz w:val="44"/>
        </w:rPr>
      </w:pPr>
    </w:p>
    <w:p>
      <w:pPr>
        <w:pStyle w:val="2"/>
        <w:numPr>
          <w:ilvl w:val="0"/>
          <w:numId w:val="9"/>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7、8</w:t>
      </w:r>
      <w:r>
        <w:rPr>
          <w:rStyle w:val="9"/>
          <w:rFonts w:hint="eastAsia" w:ascii="宋体" w:hAnsi="宋体" w:cs="宋体"/>
          <w:b/>
          <w:color w:val="000000" w:themeColor="text1"/>
          <w:kern w:val="0"/>
          <w:sz w:val="24"/>
          <w:shd w:val="clear" w:color="auto" w:fill="FFFFFF"/>
          <w14:textFill>
            <w14:solidFill>
              <w14:schemeClr w14:val="tx1"/>
            </w14:solidFill>
          </w14:textFill>
        </w:rPr>
        <w:t>月份学生工作月行事历</w:t>
      </w:r>
    </w:p>
    <w:p>
      <w:pPr>
        <w:widowControl/>
        <w:numPr>
          <w:ilvl w:val="0"/>
          <w:numId w:val="19"/>
        </w:numPr>
        <w:shd w:val="clear" w:color="auto" w:fill="FFFFFF"/>
        <w:spacing w:before="156" w:beforeLines="50" w:after="156"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常规工作</w:t>
      </w:r>
    </w:p>
    <w:p>
      <w:pPr>
        <w:widowControl/>
        <w:numPr>
          <w:ilvl w:val="0"/>
          <w:numId w:val="2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学校相关制度的修订；</w:t>
      </w:r>
    </w:p>
    <w:p>
      <w:pPr>
        <w:widowControl/>
        <w:numPr>
          <w:ilvl w:val="0"/>
          <w:numId w:val="2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军训教导队（团）的集训工作</w:t>
      </w:r>
      <w:r>
        <w:rPr>
          <w:rFonts w:hint="eastAsia" w:ascii="宋体" w:hAnsi="宋体" w:cs="宋体"/>
          <w:color w:val="auto"/>
          <w:kern w:val="0"/>
          <w:szCs w:val="21"/>
          <w:shd w:val="clear" w:color="auto" w:fill="FFFFFF"/>
        </w:rPr>
        <w:t>；</w:t>
      </w:r>
    </w:p>
    <w:p>
      <w:pPr>
        <w:widowControl/>
        <w:numPr>
          <w:ilvl w:val="0"/>
          <w:numId w:val="2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暑期留校学生的安全工作</w:t>
      </w:r>
      <w:r>
        <w:rPr>
          <w:rFonts w:hint="eastAsia" w:ascii="宋体" w:hAnsi="宋体" w:cs="宋体"/>
          <w:color w:val="auto"/>
          <w:kern w:val="0"/>
          <w:szCs w:val="21"/>
          <w:shd w:val="clear" w:color="auto" w:fill="FFFFFF"/>
        </w:rPr>
        <w:t>；</w:t>
      </w:r>
    </w:p>
    <w:p>
      <w:pPr>
        <w:widowControl/>
        <w:numPr>
          <w:ilvl w:val="0"/>
          <w:numId w:val="2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迎新准备工作</w:t>
      </w:r>
      <w:r>
        <w:rPr>
          <w:rFonts w:hint="eastAsia" w:ascii="宋体" w:hAnsi="宋体" w:cs="宋体"/>
          <w:color w:val="auto"/>
          <w:kern w:val="0"/>
          <w:szCs w:val="21"/>
          <w:shd w:val="clear" w:color="auto" w:fill="FFFFFF"/>
        </w:rPr>
        <w:t>；</w:t>
      </w:r>
    </w:p>
    <w:p>
      <w:pPr>
        <w:widowControl/>
        <w:numPr>
          <w:ilvl w:val="0"/>
          <w:numId w:val="2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21"/>
        </w:numPr>
        <w:shd w:val="clear" w:color="auto" w:fill="FFFFFF"/>
        <w:spacing w:before="156" w:beforeLines="50" w:after="156" w:afterLines="50"/>
        <w:jc w:val="left"/>
        <w:rPr>
          <w:rFonts w:ascii="宋体" w:hAnsi="宋体" w:cs="宋体"/>
          <w:b/>
          <w:bCs/>
          <w:color w:val="FF0000"/>
          <w:kern w:val="0"/>
          <w:szCs w:val="21"/>
          <w:shd w:val="clear" w:color="auto" w:fill="FFFFFF"/>
        </w:rPr>
      </w:pPr>
      <w:r>
        <w:rPr>
          <w:rFonts w:hint="eastAsia" w:ascii="宋体" w:hAnsi="宋体" w:cs="宋体"/>
          <w:b/>
          <w:bCs/>
          <w:color w:val="FF0000"/>
          <w:kern w:val="0"/>
          <w:szCs w:val="21"/>
          <w:shd w:val="clear" w:color="auto" w:fill="FFFFFF"/>
        </w:rPr>
        <w:t>班级建设</w:t>
      </w:r>
    </w:p>
    <w:p>
      <w:pPr>
        <w:widowControl/>
        <w:numPr>
          <w:ilvl w:val="0"/>
          <w:numId w:val="22"/>
        </w:numPr>
        <w:shd w:val="clear" w:color="auto" w:fill="FFFFFF"/>
        <w:spacing w:line="360" w:lineRule="exact"/>
        <w:jc w:val="left"/>
        <w:rPr>
          <w:rFonts w:ascii="宋体" w:hAnsi="宋体" w:cs="宋体"/>
          <w:color w:val="FF0000"/>
          <w:kern w:val="0"/>
          <w:szCs w:val="21"/>
          <w:shd w:val="clear" w:color="auto" w:fill="FFFFFF"/>
        </w:rPr>
      </w:pPr>
      <w:r>
        <w:rPr>
          <w:rFonts w:hint="eastAsia" w:ascii="宋体" w:hAnsi="宋体" w:cs="宋体"/>
          <w:color w:val="FF0000"/>
          <w:kern w:val="0"/>
          <w:szCs w:val="21"/>
          <w:shd w:val="clear" w:color="auto" w:fill="FFFFFF"/>
        </w:rPr>
        <w:t>党风廉政建设月系列活动；</w:t>
      </w:r>
    </w:p>
    <w:p>
      <w:pPr>
        <w:widowControl/>
        <w:numPr>
          <w:ilvl w:val="0"/>
          <w:numId w:val="22"/>
        </w:numPr>
        <w:shd w:val="clear" w:color="auto" w:fill="FFFFFF"/>
        <w:spacing w:line="360" w:lineRule="exact"/>
        <w:jc w:val="left"/>
        <w:rPr>
          <w:rFonts w:ascii="宋体" w:hAnsi="宋体" w:cs="宋体"/>
          <w:color w:val="FF0000"/>
          <w:kern w:val="0"/>
          <w:szCs w:val="21"/>
          <w:shd w:val="clear" w:color="auto" w:fill="FFFFFF"/>
        </w:rPr>
      </w:pPr>
      <w:r>
        <w:rPr>
          <w:rFonts w:hint="eastAsia" w:ascii="宋体" w:hAnsi="宋体" w:cs="宋体"/>
          <w:color w:val="FF0000"/>
          <w:kern w:val="0"/>
          <w:szCs w:val="21"/>
          <w:shd w:val="clear" w:color="auto" w:fill="FFFFFF"/>
        </w:rPr>
        <w:t>2016年班级风采展示周启动仪式暨标兵班集体经验分享会；</w:t>
      </w:r>
    </w:p>
    <w:p>
      <w:pPr>
        <w:widowControl/>
        <w:numPr>
          <w:ilvl w:val="0"/>
          <w:numId w:val="22"/>
        </w:numPr>
        <w:shd w:val="clear" w:color="auto" w:fill="FFFFFF"/>
        <w:spacing w:line="360" w:lineRule="exact"/>
        <w:jc w:val="left"/>
        <w:rPr>
          <w:rFonts w:ascii="宋体" w:hAnsi="宋体" w:cs="宋体"/>
          <w:color w:val="FF0000"/>
          <w:kern w:val="0"/>
          <w:szCs w:val="21"/>
          <w:shd w:val="clear" w:color="auto" w:fill="FFFFFF"/>
        </w:rPr>
      </w:pPr>
      <w:r>
        <w:rPr>
          <w:rFonts w:hint="eastAsia" w:ascii="宋体" w:hAnsi="宋体" w:cs="宋体"/>
          <w:color w:val="FF0000"/>
          <w:kern w:val="0"/>
          <w:szCs w:val="21"/>
          <w:shd w:val="clear" w:color="auto" w:fill="FFFFFF"/>
        </w:rPr>
        <w:t>2015~2016学年班级建设表彰大会暨2016级班级规划大赛；</w:t>
      </w:r>
    </w:p>
    <w:p>
      <w:pPr>
        <w:widowControl/>
        <w:numPr>
          <w:ilvl w:val="0"/>
          <w:numId w:val="22"/>
        </w:numPr>
        <w:shd w:val="clear" w:color="auto" w:fill="FFFFFF"/>
        <w:spacing w:line="360" w:lineRule="exact"/>
        <w:jc w:val="left"/>
        <w:rPr>
          <w:rFonts w:ascii="宋体" w:hAnsi="宋体" w:cs="宋体"/>
          <w:color w:val="FF0000"/>
          <w:kern w:val="0"/>
          <w:szCs w:val="21"/>
          <w:shd w:val="clear" w:color="auto" w:fill="FFFFFF"/>
        </w:rPr>
      </w:pPr>
      <w:r>
        <w:rPr>
          <w:rFonts w:hint="eastAsia" w:ascii="宋体" w:hAnsi="宋体" w:cs="宋体"/>
          <w:color w:val="FF0000"/>
          <w:kern w:val="0"/>
          <w:szCs w:val="21"/>
          <w:shd w:val="clear" w:color="auto" w:fill="FFFFFF"/>
        </w:rPr>
        <w:t>编辑汇编《2016年班级建设成果集》；</w:t>
      </w:r>
    </w:p>
    <w:p>
      <w:pPr>
        <w:widowControl/>
        <w:numPr>
          <w:ilvl w:val="0"/>
          <w:numId w:val="23"/>
        </w:numPr>
        <w:shd w:val="clear" w:color="auto" w:fill="FFFFFF"/>
        <w:spacing w:before="156" w:beforeLines="50" w:after="156"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素质教育</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保障大学生素质拓展项目日常管理工作有序进行，在项目申请审批、认证审批、项目质量督查等方面做到公平公正公开；</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对校素拓所有学生干部候选人进行业务培训；</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配合学工处团委有关部门做好江西省大艺展准备工作；</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修订学生手册素质拓展项目指南章节；</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修订学生手册素质拓展实施方案章节；</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修改学生手册大学生素质拓展学分登记流程图；</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修订学生手册素质拓展之星评比办法；</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做好我校迎新前期准备工作</w:t>
      </w:r>
      <w:r>
        <w:rPr>
          <w:rFonts w:hint="eastAsia" w:ascii="宋体" w:hAnsi="宋体" w:cs="宋体"/>
          <w:color w:val="000000" w:themeColor="text1"/>
          <w:kern w:val="0"/>
          <w:szCs w:val="21"/>
          <w:shd w:val="clear" w:color="auto" w:fill="FFFFFF"/>
          <w:lang w:eastAsia="zh-CN"/>
          <w14:textFill>
            <w14:solidFill>
              <w14:schemeClr w14:val="tx1"/>
            </w14:solidFill>
          </w14:textFill>
        </w:rPr>
        <w:t>。</w:t>
      </w:r>
    </w:p>
    <w:p>
      <w:pPr>
        <w:widowControl/>
        <w:shd w:val="clear" w:color="auto" w:fill="FFFFFF"/>
        <w:spacing w:before="156" w:beforeLines="50" w:after="156"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4、资助工作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2017年春季学期中职资助系统数据维护；</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国家开发银行生源地助学贷款续贷申请审核；</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设计迎新资助宣传栏；</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印发2017年高校学生资助政策简介；</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制定并印发2017年度致广大新生学子及家长朋友们的一封信；</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2017年度义务兵政审、复查、定兵、走兵等工作；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2017年度士官体检、政审、复查、定兵、提档、走兵等工作；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参加2017年度征兵工作培训；</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女兵的报名工作；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2017年度义务兵及士官的学费资助工作；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联合区武装部开展送兵等一系列活动；</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2017年度生源地入伍学生的政审及登记；</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统计2017年全校入伍人数、从九江地区入伍人数，并进行总结</w:t>
      </w:r>
      <w:r>
        <w:rPr>
          <w:rFonts w:hint="eastAsia" w:ascii="宋体" w:hAnsi="宋体" w:cs="宋体"/>
          <w:color w:val="000000" w:themeColor="text1"/>
          <w:kern w:val="0"/>
          <w:szCs w:val="21"/>
          <w:shd w:val="clear" w:color="auto" w:fill="FFFFFF"/>
          <w:lang w:eastAsia="zh-CN"/>
          <w14:textFill>
            <w14:solidFill>
              <w14:schemeClr w14:val="tx1"/>
            </w14:solidFill>
          </w14:textFill>
        </w:rPr>
        <w:t>。</w:t>
      </w:r>
    </w:p>
    <w:p>
      <w:pPr>
        <w:widowControl/>
        <w:numPr>
          <w:ilvl w:val="0"/>
          <w:numId w:val="26"/>
        </w:numPr>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宿管管理</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跟进9号10号11号宿舍改造进度</w:t>
      </w:r>
      <w:r>
        <w:rPr>
          <w:rFonts w:hint="eastAsia" w:ascii="宋体" w:hAnsi="宋体" w:cs="宋体"/>
          <w:color w:val="auto"/>
          <w:kern w:val="0"/>
          <w:szCs w:val="21"/>
          <w:shd w:val="clear" w:color="auto" w:fill="FFFFFF"/>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跟进家具、空调采购进度</w:t>
      </w:r>
      <w:r>
        <w:rPr>
          <w:rFonts w:hint="eastAsia" w:ascii="宋体" w:hAnsi="宋体" w:cs="宋体"/>
          <w:color w:val="auto"/>
          <w:kern w:val="0"/>
          <w:szCs w:val="21"/>
          <w:shd w:val="clear" w:color="auto" w:fill="FFFFFF"/>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跟进保安公司招标进度</w:t>
      </w:r>
      <w:r>
        <w:rPr>
          <w:rFonts w:hint="eastAsia" w:ascii="宋体" w:hAnsi="宋体" w:cs="宋体"/>
          <w:color w:val="auto"/>
          <w:kern w:val="0"/>
          <w:szCs w:val="21"/>
          <w:shd w:val="clear" w:color="auto" w:fill="FFFFFF"/>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迎新寝室检查、核对</w:t>
      </w:r>
      <w:r>
        <w:rPr>
          <w:rFonts w:hint="eastAsia" w:ascii="宋体" w:hAnsi="宋体" w:cs="宋体"/>
          <w:color w:val="auto"/>
          <w:kern w:val="0"/>
          <w:szCs w:val="21"/>
          <w:shd w:val="clear" w:color="auto" w:fill="FFFFFF"/>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迎新寝室维修、清扫</w:t>
      </w:r>
      <w:r>
        <w:rPr>
          <w:rFonts w:hint="eastAsia" w:ascii="宋体" w:hAnsi="宋体" w:cs="宋体"/>
          <w:color w:val="auto"/>
          <w:kern w:val="0"/>
          <w:szCs w:val="21"/>
          <w:shd w:val="clear" w:color="auto" w:fill="FFFFFF"/>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假期留校学生住宿安排</w:t>
      </w:r>
      <w:r>
        <w:rPr>
          <w:rFonts w:hint="eastAsia" w:ascii="宋体" w:hAnsi="宋体" w:cs="宋体"/>
          <w:color w:val="auto"/>
          <w:kern w:val="0"/>
          <w:szCs w:val="21"/>
          <w:shd w:val="clear" w:color="auto" w:fill="FFFFFF"/>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家具验收工作（前中后期、到货验收、安装验收）</w:t>
      </w:r>
      <w:r>
        <w:rPr>
          <w:rFonts w:hint="eastAsia" w:ascii="宋体" w:hAnsi="宋体" w:cs="宋体"/>
          <w:color w:val="auto"/>
          <w:kern w:val="0"/>
          <w:szCs w:val="21"/>
          <w:shd w:val="clear" w:color="auto" w:fill="FFFFFF"/>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空调、窗帘、寝室号牌、床位号贴等验收及安装工作</w:t>
      </w:r>
      <w:r>
        <w:rPr>
          <w:rFonts w:hint="eastAsia" w:ascii="宋体" w:hAnsi="宋体" w:eastAsia="仿宋_GB2312" w:cs="宋体"/>
          <w:color w:val="auto"/>
          <w:kern w:val="0"/>
          <w:szCs w:val="21"/>
          <w:shd w:val="clear" w:color="auto" w:fill="FFFFFF"/>
          <w:lang w:eastAsia="zh-CN"/>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迎新寝室配置卫生工具</w:t>
      </w:r>
      <w:r>
        <w:rPr>
          <w:rFonts w:hint="eastAsia" w:ascii="仿宋_GB2312" w:hAnsi="宋体" w:eastAsia="仿宋_GB2312" w:cs="仿宋_GB2312"/>
          <w:i w:val="0"/>
          <w:color w:val="auto"/>
          <w:kern w:val="0"/>
          <w:sz w:val="22"/>
          <w:szCs w:val="22"/>
          <w:u w:val="none"/>
          <w:lang w:val="en-US" w:eastAsia="zh-CN" w:bidi="ar"/>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迎新寝室锁具相关工作</w:t>
      </w:r>
      <w:r>
        <w:rPr>
          <w:rFonts w:hint="eastAsia" w:ascii="仿宋_GB2312" w:hAnsi="宋体" w:eastAsia="仿宋_GB2312" w:cs="仿宋_GB2312"/>
          <w:i w:val="0"/>
          <w:color w:val="auto"/>
          <w:kern w:val="0"/>
          <w:sz w:val="22"/>
          <w:szCs w:val="22"/>
          <w:u w:val="none"/>
          <w:lang w:val="en-US" w:eastAsia="zh-CN" w:bidi="ar"/>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迎新寝室验收工作</w:t>
      </w:r>
      <w:r>
        <w:rPr>
          <w:rFonts w:hint="eastAsia" w:ascii="仿宋_GB2312" w:hAnsi="宋体" w:eastAsia="仿宋_GB2312" w:cs="仿宋_GB2312"/>
          <w:i w:val="0"/>
          <w:color w:val="auto"/>
          <w:kern w:val="0"/>
          <w:sz w:val="22"/>
          <w:szCs w:val="22"/>
          <w:u w:val="none"/>
          <w:lang w:val="en-US" w:eastAsia="zh-CN" w:bidi="ar"/>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仿宋_GB2312" w:hAnsi="宋体" w:eastAsia="仿宋_GB2312" w:cs="仿宋_GB2312"/>
          <w:i w:val="0"/>
          <w:color w:val="auto"/>
          <w:kern w:val="0"/>
          <w:sz w:val="22"/>
          <w:szCs w:val="22"/>
          <w:u w:val="none"/>
          <w:lang w:val="en-US" w:eastAsia="zh-CN" w:bidi="ar"/>
        </w:rPr>
        <w:t>迎新床位分配</w:t>
      </w:r>
      <w:r>
        <w:rPr>
          <w:rFonts w:hint="eastAsia" w:ascii="仿宋_GB2312" w:hAnsi="宋体" w:eastAsia="仿宋_GB2312" w:cs="仿宋_GB2312"/>
          <w:i w:val="0"/>
          <w:color w:val="auto"/>
          <w:kern w:val="0"/>
          <w:sz w:val="22"/>
          <w:szCs w:val="22"/>
          <w:u w:val="none"/>
          <w:lang w:val="en-US" w:eastAsia="zh-CN" w:bidi="ar"/>
        </w:rPr>
        <w:t>；</w:t>
      </w:r>
      <w:bookmarkStart w:id="0" w:name="_GoBack"/>
      <w:bookmarkEnd w:id="0"/>
    </w:p>
    <w:p>
      <w:pPr>
        <w:widowControl/>
        <w:numPr>
          <w:ilvl w:val="0"/>
          <w:numId w:val="27"/>
        </w:numPr>
        <w:shd w:val="clear" w:color="auto" w:fill="FFFFFF"/>
        <w:spacing w:line="360" w:lineRule="exact"/>
        <w:jc w:val="left"/>
        <w:rPr>
          <w:rFonts w:hint="eastAsia" w:ascii="宋体" w:hAnsi="宋体" w:cs="宋体"/>
          <w:b/>
          <w:bCs/>
          <w:color w:val="000000" w:themeColor="text1"/>
          <w:kern w:val="0"/>
          <w:szCs w:val="21"/>
          <w:shd w:val="clear" w:color="auto" w:fill="FFFFFF"/>
          <w:lang w:eastAsia="zh-CN"/>
          <w14:textFill>
            <w14:solidFill>
              <w14:schemeClr w14:val="tx1"/>
            </w14:solidFill>
          </w14:textFill>
        </w:rPr>
      </w:pPr>
      <w:r>
        <w:rPr>
          <w:rFonts w:hint="default" w:ascii="仿宋_GB2312" w:hAnsi="宋体" w:eastAsia="仿宋_GB2312" w:cs="仿宋_GB2312"/>
          <w:i w:val="0"/>
          <w:color w:val="000000"/>
          <w:kern w:val="0"/>
          <w:sz w:val="22"/>
          <w:szCs w:val="22"/>
          <w:u w:val="none"/>
          <w:lang w:val="en-US" w:eastAsia="zh-CN" w:bidi="ar"/>
        </w:rPr>
        <w:t>其它常规工作、上级安排的其它工作</w:t>
      </w:r>
      <w:r>
        <w:rPr>
          <w:rFonts w:hint="eastAsia" w:ascii="仿宋_GB2312" w:hAnsi="宋体" w:eastAsia="仿宋_GB2312" w:cs="仿宋_GB2312"/>
          <w:i w:val="0"/>
          <w:color w:val="000000"/>
          <w:kern w:val="0"/>
          <w:sz w:val="22"/>
          <w:szCs w:val="22"/>
          <w:u w:val="none"/>
          <w:lang w:val="en-US" w:eastAsia="zh-CN" w:bidi="ar"/>
        </w:rPr>
        <w:t>.</w:t>
      </w:r>
    </w:p>
    <w:p>
      <w:pPr>
        <w:widowControl/>
        <w:numPr>
          <w:numId w:val="0"/>
        </w:numPr>
        <w:shd w:val="clear" w:color="auto" w:fill="FFFFFF"/>
        <w:spacing w:line="360" w:lineRule="exact"/>
        <w:jc w:val="left"/>
        <w:rPr>
          <w:rFonts w:hint="eastAsia" w:ascii="宋体" w:hAnsi="宋体" w:cs="宋体"/>
          <w:b/>
          <w:bCs/>
          <w:color w:val="000000" w:themeColor="text1"/>
          <w:kern w:val="0"/>
          <w:szCs w:val="21"/>
          <w:shd w:val="clear" w:color="auto" w:fill="FFFFFF"/>
          <w:lang w:eastAsia="zh-CN"/>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6、</w:t>
      </w:r>
      <w:r>
        <w:rPr>
          <w:rFonts w:hint="eastAsia" w:ascii="宋体" w:hAnsi="宋体" w:cs="宋体"/>
          <w:b/>
          <w:bCs/>
          <w:color w:val="000000" w:themeColor="text1"/>
          <w:kern w:val="0"/>
          <w:szCs w:val="21"/>
          <w:shd w:val="clear" w:color="auto" w:fill="FFFFFF"/>
          <w:lang w:eastAsia="zh-CN"/>
          <w14:textFill>
            <w14:solidFill>
              <w14:schemeClr w14:val="tx1"/>
            </w14:solidFill>
          </w14:textFill>
        </w:rPr>
        <w:t>信息平台</w:t>
      </w:r>
    </w:p>
    <w:p>
      <w:pPr>
        <w:widowControl/>
        <w:numPr>
          <w:ilvl w:val="0"/>
          <w:numId w:val="28"/>
        </w:numPr>
        <w:shd w:val="clear" w:color="auto" w:fill="FFFFFF"/>
        <w:spacing w:line="360" w:lineRule="exact"/>
        <w:ind w:leftChars="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学工平台外网、内网、系统常用功能以及“掌上学工”日常维护；</w:t>
      </w:r>
    </w:p>
    <w:p>
      <w:pPr>
        <w:widowControl/>
        <w:numPr>
          <w:ilvl w:val="0"/>
          <w:numId w:val="28"/>
        </w:numPr>
        <w:shd w:val="clear" w:color="auto" w:fill="FFFFFF"/>
        <w:spacing w:line="360" w:lineRule="exact"/>
        <w:ind w:leftChars="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模拟迎新网运行，发现问题及时沟通西华公司处理；</w:t>
      </w:r>
    </w:p>
    <w:p>
      <w:pPr>
        <w:widowControl/>
        <w:numPr>
          <w:ilvl w:val="0"/>
          <w:numId w:val="28"/>
        </w:numPr>
        <w:shd w:val="clear" w:color="auto" w:fill="FFFFFF"/>
        <w:spacing w:line="360" w:lineRule="exact"/>
        <w:ind w:leftChars="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组织迎新系统培训，做好迎新准备工作；</w:t>
      </w:r>
    </w:p>
    <w:p>
      <w:pPr>
        <w:widowControl/>
        <w:numPr>
          <w:ilvl w:val="0"/>
          <w:numId w:val="28"/>
        </w:numPr>
        <w:shd w:val="clear" w:color="auto" w:fill="FFFFFF"/>
        <w:spacing w:line="360" w:lineRule="exact"/>
        <w:ind w:leftChars="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资助工作以及其它领导交办的任务。</w:t>
      </w:r>
    </w:p>
    <w:p>
      <w:pPr>
        <w:widowControl/>
        <w:numPr>
          <w:ilvl w:val="0"/>
          <w:numId w:val="0"/>
        </w:numPr>
        <w:shd w:val="clear" w:color="auto" w:fill="FFFFFF"/>
        <w:spacing w:line="360" w:lineRule="exact"/>
        <w:jc w:val="left"/>
        <w:rPr>
          <w:rFonts w:hint="eastAsia" w:ascii="宋体" w:hAnsi="宋体" w:cs="宋体"/>
          <w:color w:val="000000" w:themeColor="text1"/>
          <w:kern w:val="0"/>
          <w:szCs w:val="21"/>
          <w:shd w:val="clear" w:color="auto" w:fill="FFFFFF"/>
          <w:lang w:eastAsia="zh-CN"/>
          <w14:textFill>
            <w14:solidFill>
              <w14:schemeClr w14:val="tx1"/>
            </w14:solidFill>
          </w14:textFill>
        </w:rPr>
      </w:pPr>
    </w:p>
    <w:p>
      <w:pPr>
        <w:widowControl/>
        <w:numPr>
          <w:ilvl w:val="0"/>
          <w:numId w:val="0"/>
        </w:numPr>
        <w:shd w:val="clear" w:color="auto" w:fill="FFFFFF"/>
        <w:spacing w:line="360" w:lineRule="exact"/>
        <w:ind w:leftChars="0"/>
        <w:jc w:val="left"/>
        <w:rPr>
          <w:rFonts w:ascii="宋体" w:hAnsi="宋体" w:cs="宋体"/>
          <w:color w:val="FF0000"/>
          <w:kern w:val="0"/>
          <w:szCs w:val="21"/>
          <w:shd w:val="clear" w:color="auto" w:fill="FFFFFF"/>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华文行楷">
    <w:altName w:val="微软雅黑"/>
    <w:panose1 w:val="0201080004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Lucida Sans Unicode">
    <w:panose1 w:val="020B0602030504020204"/>
    <w:charset w:val="00"/>
    <w:family w:val="auto"/>
    <w:pitch w:val="default"/>
    <w:sig w:usb0="80001AFF" w:usb1="0000396B" w:usb2="00000000" w:usb3="00000000" w:csb0="200000BF" w:csb1="D7F70000"/>
  </w:font>
  <w:font w:name="Palatino Linotype">
    <w:panose1 w:val="02040502050505030304"/>
    <w:charset w:val="00"/>
    <w:family w:val="auto"/>
    <w:pitch w:val="default"/>
    <w:sig w:usb0="E0000287" w:usb1="40000013" w:usb2="00000000"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Wingdings">
    <w:panose1 w:val="05000000000000000000"/>
    <w:charset w:val="00"/>
    <w:family w:val="auto"/>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0" w:csb1="00000000"/>
  </w:font>
  <w:font w:name="新宋体-18030">
    <w:altName w:val="宋体"/>
    <w:panose1 w:val="00000000000000000000"/>
    <w:charset w:val="86"/>
    <w:family w:val="auto"/>
    <w:pitch w:val="default"/>
    <w:sig w:usb0="00000000" w:usb1="00000000" w:usb2="0000001E" w:usb3="00000000" w:csb0="003C004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32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B7B26"/>
    <w:multiLevelType w:val="singleLevel"/>
    <w:tmpl w:val="56FB7B26"/>
    <w:lvl w:ilvl="0" w:tentative="0">
      <w:start w:val="1"/>
      <w:numFmt w:val="chineseCounting"/>
      <w:suff w:val="nothing"/>
      <w:lvlText w:val="（%1）"/>
      <w:lvlJc w:val="left"/>
      <w:rPr>
        <w:b/>
      </w:rPr>
    </w:lvl>
  </w:abstractNum>
  <w:abstractNum w:abstractNumId="1">
    <w:nsid w:val="56FB7E3D"/>
    <w:multiLevelType w:val="singleLevel"/>
    <w:tmpl w:val="56FB7E3D"/>
    <w:lvl w:ilvl="0" w:tentative="0">
      <w:start w:val="1"/>
      <w:numFmt w:val="decimal"/>
      <w:suff w:val="nothing"/>
      <w:lvlText w:val="%1、"/>
      <w:lvlJc w:val="left"/>
      <w:rPr>
        <w:rFonts w:cs="Times New Roman"/>
      </w:rPr>
    </w:lvl>
  </w:abstractNum>
  <w:abstractNum w:abstractNumId="2">
    <w:nsid w:val="56FB8143"/>
    <w:multiLevelType w:val="singleLevel"/>
    <w:tmpl w:val="56FB8143"/>
    <w:lvl w:ilvl="0" w:tentative="0">
      <w:start w:val="1"/>
      <w:numFmt w:val="chineseCounting"/>
      <w:suff w:val="nothing"/>
      <w:lvlText w:val="（%1）"/>
      <w:lvlJc w:val="left"/>
    </w:lvl>
  </w:abstractNum>
  <w:abstractNum w:abstractNumId="3">
    <w:nsid w:val="56FC83E5"/>
    <w:multiLevelType w:val="singleLevel"/>
    <w:tmpl w:val="56FC83E5"/>
    <w:lvl w:ilvl="0" w:tentative="0">
      <w:start w:val="1"/>
      <w:numFmt w:val="decimal"/>
      <w:suff w:val="nothing"/>
      <w:lvlText w:val="%1、"/>
      <w:lvlJc w:val="left"/>
    </w:lvl>
  </w:abstractNum>
  <w:abstractNum w:abstractNumId="4">
    <w:nsid w:val="56FC8475"/>
    <w:multiLevelType w:val="singleLevel"/>
    <w:tmpl w:val="56FC8475"/>
    <w:lvl w:ilvl="0" w:tentative="0">
      <w:start w:val="1"/>
      <w:numFmt w:val="decimal"/>
      <w:suff w:val="nothing"/>
      <w:lvlText w:val="（%1）"/>
      <w:lvlJc w:val="left"/>
    </w:lvl>
  </w:abstractNum>
  <w:abstractNum w:abstractNumId="5">
    <w:nsid w:val="56FC849B"/>
    <w:multiLevelType w:val="singleLevel"/>
    <w:tmpl w:val="56FC849B"/>
    <w:lvl w:ilvl="0" w:tentative="0">
      <w:start w:val="2"/>
      <w:numFmt w:val="decimal"/>
      <w:suff w:val="nothing"/>
      <w:lvlText w:val="%1、"/>
      <w:lvlJc w:val="left"/>
    </w:lvl>
  </w:abstractNum>
  <w:abstractNum w:abstractNumId="6">
    <w:nsid w:val="56FC84D6"/>
    <w:multiLevelType w:val="singleLevel"/>
    <w:tmpl w:val="56FC84D6"/>
    <w:lvl w:ilvl="0" w:tentative="0">
      <w:start w:val="1"/>
      <w:numFmt w:val="decimal"/>
      <w:suff w:val="nothing"/>
      <w:lvlText w:val="（%1）"/>
      <w:lvlJc w:val="left"/>
    </w:lvl>
  </w:abstractNum>
  <w:abstractNum w:abstractNumId="7">
    <w:nsid w:val="56FC8503"/>
    <w:multiLevelType w:val="singleLevel"/>
    <w:tmpl w:val="56FC8503"/>
    <w:lvl w:ilvl="0" w:tentative="0">
      <w:start w:val="3"/>
      <w:numFmt w:val="decimal"/>
      <w:suff w:val="nothing"/>
      <w:lvlText w:val="%1、"/>
      <w:lvlJc w:val="left"/>
    </w:lvl>
  </w:abstractNum>
  <w:abstractNum w:abstractNumId="8">
    <w:nsid w:val="56FC8572"/>
    <w:multiLevelType w:val="singleLevel"/>
    <w:tmpl w:val="56FC8572"/>
    <w:lvl w:ilvl="0" w:tentative="0">
      <w:start w:val="1"/>
      <w:numFmt w:val="decimal"/>
      <w:suff w:val="nothing"/>
      <w:lvlText w:val="（%1）"/>
      <w:lvlJc w:val="left"/>
    </w:lvl>
  </w:abstractNum>
  <w:abstractNum w:abstractNumId="9">
    <w:nsid w:val="56FC859A"/>
    <w:multiLevelType w:val="singleLevel"/>
    <w:tmpl w:val="56FC859A"/>
    <w:lvl w:ilvl="0" w:tentative="0">
      <w:start w:val="1"/>
      <w:numFmt w:val="decimal"/>
      <w:suff w:val="nothing"/>
      <w:lvlText w:val="（%1）"/>
      <w:lvlJc w:val="left"/>
    </w:lvl>
  </w:abstractNum>
  <w:abstractNum w:abstractNumId="10">
    <w:nsid w:val="56FC861A"/>
    <w:multiLevelType w:val="singleLevel"/>
    <w:tmpl w:val="56FC861A"/>
    <w:lvl w:ilvl="0" w:tentative="0">
      <w:start w:val="1"/>
      <w:numFmt w:val="decimal"/>
      <w:suff w:val="nothing"/>
      <w:lvlText w:val="（%1）"/>
      <w:lvlJc w:val="left"/>
    </w:lvl>
  </w:abstractNum>
  <w:abstractNum w:abstractNumId="11">
    <w:nsid w:val="56FC86A0"/>
    <w:multiLevelType w:val="singleLevel"/>
    <w:tmpl w:val="56FC86A0"/>
    <w:lvl w:ilvl="0" w:tentative="0">
      <w:start w:val="1"/>
      <w:numFmt w:val="decimal"/>
      <w:suff w:val="nothing"/>
      <w:lvlText w:val="（%1）"/>
      <w:lvlJc w:val="left"/>
    </w:lvl>
  </w:abstractNum>
  <w:abstractNum w:abstractNumId="12">
    <w:nsid w:val="573C3F5F"/>
    <w:multiLevelType w:val="singleLevel"/>
    <w:tmpl w:val="573C3F5F"/>
    <w:lvl w:ilvl="0" w:tentative="0">
      <w:start w:val="7"/>
      <w:numFmt w:val="chineseCounting"/>
      <w:suff w:val="nothing"/>
      <w:lvlText w:val="（%1）"/>
      <w:lvlJc w:val="left"/>
    </w:lvl>
  </w:abstractNum>
  <w:abstractNum w:abstractNumId="13">
    <w:nsid w:val="573D21AF"/>
    <w:multiLevelType w:val="multilevel"/>
    <w:tmpl w:val="573D21A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573D21BA"/>
    <w:multiLevelType w:val="multilevel"/>
    <w:tmpl w:val="573D21BA"/>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573D21C5"/>
    <w:multiLevelType w:val="multilevel"/>
    <w:tmpl w:val="573D21C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573D21D0"/>
    <w:multiLevelType w:val="multilevel"/>
    <w:tmpl w:val="573D21D0"/>
    <w:lvl w:ilvl="0" w:tentative="0">
      <w:start w:val="3"/>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573D21DB"/>
    <w:multiLevelType w:val="multilevel"/>
    <w:tmpl w:val="573D21DB"/>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573D21F1"/>
    <w:multiLevelType w:val="multilevel"/>
    <w:tmpl w:val="573D21F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573D21FC"/>
    <w:multiLevelType w:val="multilevel"/>
    <w:tmpl w:val="573D21FC"/>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57FEFD16"/>
    <w:multiLevelType w:val="singleLevel"/>
    <w:tmpl w:val="57FEFD16"/>
    <w:lvl w:ilvl="0" w:tentative="0">
      <w:start w:val="1"/>
      <w:numFmt w:val="decimal"/>
      <w:lvlText w:val="%1."/>
      <w:lvlJc w:val="left"/>
      <w:pPr>
        <w:ind w:left="425" w:hanging="425"/>
      </w:pPr>
      <w:rPr>
        <w:rFonts w:hint="default"/>
      </w:rPr>
    </w:lvl>
  </w:abstractNum>
  <w:abstractNum w:abstractNumId="21">
    <w:nsid w:val="57FEFF27"/>
    <w:multiLevelType w:val="singleLevel"/>
    <w:tmpl w:val="57FEFF27"/>
    <w:lvl w:ilvl="0" w:tentative="0">
      <w:start w:val="5"/>
      <w:numFmt w:val="chineseCounting"/>
      <w:suff w:val="nothing"/>
      <w:lvlText w:val="（%1）"/>
      <w:lvlJc w:val="left"/>
    </w:lvl>
  </w:abstractNum>
  <w:abstractNum w:abstractNumId="22">
    <w:nsid w:val="57FF02A7"/>
    <w:multiLevelType w:val="singleLevel"/>
    <w:tmpl w:val="57FF02A7"/>
    <w:lvl w:ilvl="0" w:tentative="0">
      <w:start w:val="2"/>
      <w:numFmt w:val="chineseCounting"/>
      <w:suff w:val="nothing"/>
      <w:lvlText w:val="（%1）"/>
      <w:lvlJc w:val="left"/>
    </w:lvl>
  </w:abstractNum>
  <w:abstractNum w:abstractNumId="23">
    <w:nsid w:val="57FF02B8"/>
    <w:multiLevelType w:val="singleLevel"/>
    <w:tmpl w:val="57FF02B8"/>
    <w:lvl w:ilvl="0" w:tentative="0">
      <w:start w:val="1"/>
      <w:numFmt w:val="decimal"/>
      <w:lvlText w:val="%1."/>
      <w:lvlJc w:val="left"/>
      <w:pPr>
        <w:ind w:left="425" w:hanging="425"/>
      </w:pPr>
      <w:rPr>
        <w:rFonts w:hint="default"/>
      </w:rPr>
    </w:lvl>
  </w:abstractNum>
  <w:abstractNum w:abstractNumId="24">
    <w:nsid w:val="57FF02E8"/>
    <w:multiLevelType w:val="singleLevel"/>
    <w:tmpl w:val="57FF02E8"/>
    <w:lvl w:ilvl="0" w:tentative="0">
      <w:start w:val="6"/>
      <w:numFmt w:val="chineseCounting"/>
      <w:suff w:val="nothing"/>
      <w:lvlText w:val="（%1）"/>
      <w:lvlJc w:val="left"/>
    </w:lvl>
  </w:abstractNum>
  <w:abstractNum w:abstractNumId="25">
    <w:nsid w:val="5821D277"/>
    <w:multiLevelType w:val="singleLevel"/>
    <w:tmpl w:val="5821D277"/>
    <w:lvl w:ilvl="0" w:tentative="0">
      <w:start w:val="6"/>
      <w:numFmt w:val="decimal"/>
      <w:suff w:val="nothing"/>
      <w:lvlText w:val="%1、"/>
      <w:lvlJc w:val="left"/>
    </w:lvl>
  </w:abstractNum>
  <w:abstractNum w:abstractNumId="26">
    <w:nsid w:val="594C98BE"/>
    <w:multiLevelType w:val="singleLevel"/>
    <w:tmpl w:val="594C98BE"/>
    <w:lvl w:ilvl="0" w:tentative="0">
      <w:start w:val="1"/>
      <w:numFmt w:val="decimal"/>
      <w:suff w:val="nothing"/>
      <w:lvlText w:val="（%1）"/>
      <w:lvlJc w:val="left"/>
    </w:lvl>
  </w:abstractNum>
  <w:abstractNum w:abstractNumId="27">
    <w:nsid w:val="594CE3FD"/>
    <w:multiLevelType w:val="singleLevel"/>
    <w:tmpl w:val="594CE3FD"/>
    <w:lvl w:ilvl="0" w:tentative="0">
      <w:start w:val="5"/>
      <w:numFmt w:val="decimal"/>
      <w:suff w:val="nothing"/>
      <w:lvlText w:val="%1、"/>
      <w:lvlJc w:val="left"/>
    </w:lvl>
  </w:abstractNum>
  <w:num w:numId="1">
    <w:abstractNumId w:val="1"/>
  </w:num>
  <w:num w:numId="2">
    <w:abstractNumId w:val="21"/>
  </w:num>
  <w:num w:numId="3">
    <w:abstractNumId w:val="24"/>
  </w:num>
  <w:num w:numId="4">
    <w:abstractNumId w:val="12"/>
  </w:num>
  <w:num w:numId="5">
    <w:abstractNumId w:val="20"/>
  </w:num>
  <w:num w:numId="6">
    <w:abstractNumId w:val="22"/>
  </w:num>
  <w:num w:numId="7">
    <w:abstractNumId w:val="23"/>
  </w:num>
  <w:num w:numId="8">
    <w:abstractNumId w:val="0"/>
  </w:num>
  <w:num w:numId="9">
    <w:abstractNumId w:val="2"/>
  </w:num>
  <w:num w:numId="10">
    <w:abstractNumId w:val="13"/>
    <w:lvlOverride w:ilvl="0">
      <w:startOverride w:val="1"/>
    </w:lvlOverride>
  </w:num>
  <w:num w:numId="11">
    <w:abstractNumId w:val="14"/>
    <w:lvlOverride w:ilvl="0">
      <w:startOverride w:val="2"/>
    </w:lvlOverride>
  </w:num>
  <w:num w:numId="12">
    <w:abstractNumId w:val="15"/>
    <w:lvlOverride w:ilvl="0">
      <w:startOverride w:val="1"/>
    </w:lvlOverride>
  </w:num>
  <w:num w:numId="13">
    <w:abstractNumId w:val="16"/>
    <w:lvlOverride w:ilvl="0">
      <w:startOverride w:val="3"/>
    </w:lvlOverride>
  </w:num>
  <w:num w:numId="14">
    <w:abstractNumId w:val="17"/>
    <w:lvlOverride w:ilvl="0">
      <w:startOverride w:val="1"/>
    </w:lvlOverride>
  </w:num>
  <w:num w:numId="15">
    <w:abstractNumId w:val="18"/>
    <w:lvlOverride w:ilvl="0">
      <w:startOverride w:val="1"/>
    </w:lvlOverride>
  </w:num>
  <w:num w:numId="16">
    <w:abstractNumId w:val="19"/>
    <w:lvlOverride w:ilvl="0">
      <w:startOverride w:val="1"/>
    </w:lvlOverride>
  </w:num>
  <w:num w:numId="17">
    <w:abstractNumId w:val="25"/>
  </w:num>
  <w:num w:numId="18">
    <w:abstractNumId w:val="4"/>
  </w:num>
  <w:num w:numId="19">
    <w:abstractNumId w:val="3"/>
  </w:num>
  <w:num w:numId="20">
    <w:abstractNumId w:val="11"/>
  </w:num>
  <w:num w:numId="21">
    <w:abstractNumId w:val="5"/>
  </w:num>
  <w:num w:numId="22">
    <w:abstractNumId w:val="6"/>
  </w:num>
  <w:num w:numId="23">
    <w:abstractNumId w:val="7"/>
  </w:num>
  <w:num w:numId="24">
    <w:abstractNumId w:val="8"/>
  </w:num>
  <w:num w:numId="25">
    <w:abstractNumId w:val="9"/>
  </w:num>
  <w:num w:numId="26">
    <w:abstractNumId w:val="27"/>
  </w:num>
  <w:num w:numId="27">
    <w:abstractNumId w:val="10"/>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C0201"/>
    <w:rsid w:val="001C142E"/>
    <w:rsid w:val="00220DBB"/>
    <w:rsid w:val="00223A82"/>
    <w:rsid w:val="00242E8F"/>
    <w:rsid w:val="002A51E0"/>
    <w:rsid w:val="002A6954"/>
    <w:rsid w:val="002D6735"/>
    <w:rsid w:val="0036661A"/>
    <w:rsid w:val="00387EDE"/>
    <w:rsid w:val="004116F0"/>
    <w:rsid w:val="00425B08"/>
    <w:rsid w:val="00446374"/>
    <w:rsid w:val="005069C7"/>
    <w:rsid w:val="00526AB3"/>
    <w:rsid w:val="00536236"/>
    <w:rsid w:val="00580374"/>
    <w:rsid w:val="00595C2E"/>
    <w:rsid w:val="005C16A3"/>
    <w:rsid w:val="005F7127"/>
    <w:rsid w:val="00613E62"/>
    <w:rsid w:val="00620903"/>
    <w:rsid w:val="00620D8B"/>
    <w:rsid w:val="00645B70"/>
    <w:rsid w:val="006E2816"/>
    <w:rsid w:val="00795152"/>
    <w:rsid w:val="007A17A2"/>
    <w:rsid w:val="008011A8"/>
    <w:rsid w:val="00810AEC"/>
    <w:rsid w:val="00813092"/>
    <w:rsid w:val="00852D63"/>
    <w:rsid w:val="0086313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43186"/>
    <w:rsid w:val="00F43897"/>
    <w:rsid w:val="00F73E22"/>
    <w:rsid w:val="00F770F6"/>
    <w:rsid w:val="00F812B1"/>
    <w:rsid w:val="00F901FD"/>
    <w:rsid w:val="027C5C47"/>
    <w:rsid w:val="02E66319"/>
    <w:rsid w:val="030A6225"/>
    <w:rsid w:val="031273D2"/>
    <w:rsid w:val="03590B80"/>
    <w:rsid w:val="040302C9"/>
    <w:rsid w:val="04B85D78"/>
    <w:rsid w:val="04C87066"/>
    <w:rsid w:val="05087E50"/>
    <w:rsid w:val="055414B8"/>
    <w:rsid w:val="05CA3F4E"/>
    <w:rsid w:val="066D0A5C"/>
    <w:rsid w:val="06AB2A7F"/>
    <w:rsid w:val="0735159C"/>
    <w:rsid w:val="073A098D"/>
    <w:rsid w:val="076367EB"/>
    <w:rsid w:val="076838B2"/>
    <w:rsid w:val="07D25ED1"/>
    <w:rsid w:val="08991334"/>
    <w:rsid w:val="09AF551C"/>
    <w:rsid w:val="0A2A393B"/>
    <w:rsid w:val="0A941004"/>
    <w:rsid w:val="0AD84D58"/>
    <w:rsid w:val="0B8F594D"/>
    <w:rsid w:val="0C5E1C92"/>
    <w:rsid w:val="0C7369FB"/>
    <w:rsid w:val="0DF31EC6"/>
    <w:rsid w:val="0E3015D7"/>
    <w:rsid w:val="0E4C1E01"/>
    <w:rsid w:val="0F565B36"/>
    <w:rsid w:val="0F580691"/>
    <w:rsid w:val="10C36639"/>
    <w:rsid w:val="11320758"/>
    <w:rsid w:val="121E2783"/>
    <w:rsid w:val="13124910"/>
    <w:rsid w:val="133F1628"/>
    <w:rsid w:val="13B22D50"/>
    <w:rsid w:val="13BA419D"/>
    <w:rsid w:val="14A35CE8"/>
    <w:rsid w:val="158717DE"/>
    <w:rsid w:val="15D807FA"/>
    <w:rsid w:val="15DB2243"/>
    <w:rsid w:val="160C079D"/>
    <w:rsid w:val="169606F7"/>
    <w:rsid w:val="16B3025E"/>
    <w:rsid w:val="170E4693"/>
    <w:rsid w:val="17637C2B"/>
    <w:rsid w:val="179005D2"/>
    <w:rsid w:val="18640A9D"/>
    <w:rsid w:val="18A50B9A"/>
    <w:rsid w:val="194D173D"/>
    <w:rsid w:val="1965466D"/>
    <w:rsid w:val="19E44E56"/>
    <w:rsid w:val="1A74767F"/>
    <w:rsid w:val="1A7E23E9"/>
    <w:rsid w:val="1BBA6FE9"/>
    <w:rsid w:val="1C036433"/>
    <w:rsid w:val="1C3A255C"/>
    <w:rsid w:val="1C9A03B6"/>
    <w:rsid w:val="1CB25368"/>
    <w:rsid w:val="1E731E4B"/>
    <w:rsid w:val="1E8A677E"/>
    <w:rsid w:val="1F880A4A"/>
    <w:rsid w:val="1FF05635"/>
    <w:rsid w:val="20143D99"/>
    <w:rsid w:val="20196B32"/>
    <w:rsid w:val="20514D93"/>
    <w:rsid w:val="205E68C0"/>
    <w:rsid w:val="20876F10"/>
    <w:rsid w:val="22413AB6"/>
    <w:rsid w:val="22B37BFC"/>
    <w:rsid w:val="23F04653"/>
    <w:rsid w:val="25630156"/>
    <w:rsid w:val="25D64A92"/>
    <w:rsid w:val="25EA1881"/>
    <w:rsid w:val="26DB549E"/>
    <w:rsid w:val="26EC4136"/>
    <w:rsid w:val="271013A9"/>
    <w:rsid w:val="2713434B"/>
    <w:rsid w:val="27B052D9"/>
    <w:rsid w:val="27E11A57"/>
    <w:rsid w:val="28821F8C"/>
    <w:rsid w:val="28855E8A"/>
    <w:rsid w:val="297A56D7"/>
    <w:rsid w:val="2A803C2D"/>
    <w:rsid w:val="2A827ECE"/>
    <w:rsid w:val="2B997632"/>
    <w:rsid w:val="2C316B17"/>
    <w:rsid w:val="2D8D54E4"/>
    <w:rsid w:val="2E354181"/>
    <w:rsid w:val="2E421503"/>
    <w:rsid w:val="2EB61B31"/>
    <w:rsid w:val="30560CF2"/>
    <w:rsid w:val="30651281"/>
    <w:rsid w:val="30952A9E"/>
    <w:rsid w:val="31460D46"/>
    <w:rsid w:val="31665ED0"/>
    <w:rsid w:val="3180218A"/>
    <w:rsid w:val="31B90AFB"/>
    <w:rsid w:val="31BB7DEC"/>
    <w:rsid w:val="323C138E"/>
    <w:rsid w:val="32DD7BB1"/>
    <w:rsid w:val="347E15E4"/>
    <w:rsid w:val="35007930"/>
    <w:rsid w:val="352E3E40"/>
    <w:rsid w:val="353D6568"/>
    <w:rsid w:val="353F226B"/>
    <w:rsid w:val="359525D5"/>
    <w:rsid w:val="364D63A5"/>
    <w:rsid w:val="36515D37"/>
    <w:rsid w:val="365F2787"/>
    <w:rsid w:val="36795371"/>
    <w:rsid w:val="376D43A0"/>
    <w:rsid w:val="37712C84"/>
    <w:rsid w:val="37F713BE"/>
    <w:rsid w:val="381F40A2"/>
    <w:rsid w:val="389F5281"/>
    <w:rsid w:val="38CC7751"/>
    <w:rsid w:val="38EB7E91"/>
    <w:rsid w:val="3A8871DA"/>
    <w:rsid w:val="3B67221B"/>
    <w:rsid w:val="3BED347A"/>
    <w:rsid w:val="3E097143"/>
    <w:rsid w:val="3E4619B8"/>
    <w:rsid w:val="3EBD0877"/>
    <w:rsid w:val="3F4B0C7E"/>
    <w:rsid w:val="3F524E0F"/>
    <w:rsid w:val="3F957312"/>
    <w:rsid w:val="3FFD55B0"/>
    <w:rsid w:val="40BA5148"/>
    <w:rsid w:val="40FE63B2"/>
    <w:rsid w:val="41741B70"/>
    <w:rsid w:val="417807C4"/>
    <w:rsid w:val="41E06CA1"/>
    <w:rsid w:val="43A8628C"/>
    <w:rsid w:val="43BB412B"/>
    <w:rsid w:val="43C5025B"/>
    <w:rsid w:val="44A95511"/>
    <w:rsid w:val="45B11EE5"/>
    <w:rsid w:val="45C924F7"/>
    <w:rsid w:val="46B64C91"/>
    <w:rsid w:val="47045992"/>
    <w:rsid w:val="48183E65"/>
    <w:rsid w:val="48D43D0B"/>
    <w:rsid w:val="492A0E97"/>
    <w:rsid w:val="499C6DB5"/>
    <w:rsid w:val="4AEE1E7A"/>
    <w:rsid w:val="4B4D1EF9"/>
    <w:rsid w:val="4B630D67"/>
    <w:rsid w:val="4B745559"/>
    <w:rsid w:val="4C157334"/>
    <w:rsid w:val="4C7A7F6E"/>
    <w:rsid w:val="4CB6781B"/>
    <w:rsid w:val="4CF0607B"/>
    <w:rsid w:val="4D541092"/>
    <w:rsid w:val="4DE9709B"/>
    <w:rsid w:val="4E481A5E"/>
    <w:rsid w:val="4E8B6FE3"/>
    <w:rsid w:val="4F981855"/>
    <w:rsid w:val="504912D8"/>
    <w:rsid w:val="52A64B7F"/>
    <w:rsid w:val="53C07695"/>
    <w:rsid w:val="53FA74D7"/>
    <w:rsid w:val="544E6F61"/>
    <w:rsid w:val="54EF11AD"/>
    <w:rsid w:val="575F1D66"/>
    <w:rsid w:val="584D65EF"/>
    <w:rsid w:val="587269B7"/>
    <w:rsid w:val="59473A1E"/>
    <w:rsid w:val="59736004"/>
    <w:rsid w:val="5A072769"/>
    <w:rsid w:val="5A9E0145"/>
    <w:rsid w:val="5AC46257"/>
    <w:rsid w:val="5BB3647D"/>
    <w:rsid w:val="5C1670C0"/>
    <w:rsid w:val="5CCC024F"/>
    <w:rsid w:val="5DC60467"/>
    <w:rsid w:val="5E327A28"/>
    <w:rsid w:val="5E687C70"/>
    <w:rsid w:val="5ECD3218"/>
    <w:rsid w:val="5F0B2CFC"/>
    <w:rsid w:val="5F45478C"/>
    <w:rsid w:val="60597988"/>
    <w:rsid w:val="605D23A0"/>
    <w:rsid w:val="605E1655"/>
    <w:rsid w:val="60613C5F"/>
    <w:rsid w:val="60D3289E"/>
    <w:rsid w:val="61BD37F4"/>
    <w:rsid w:val="61EB05FD"/>
    <w:rsid w:val="625C6EED"/>
    <w:rsid w:val="63AB1A91"/>
    <w:rsid w:val="63C53D22"/>
    <w:rsid w:val="63D40AC5"/>
    <w:rsid w:val="63F51F93"/>
    <w:rsid w:val="64181AB6"/>
    <w:rsid w:val="64A5552C"/>
    <w:rsid w:val="65B040C2"/>
    <w:rsid w:val="65E36F9B"/>
    <w:rsid w:val="6690718B"/>
    <w:rsid w:val="67A96FBF"/>
    <w:rsid w:val="684F0E7C"/>
    <w:rsid w:val="689043EA"/>
    <w:rsid w:val="69410B67"/>
    <w:rsid w:val="694F72F4"/>
    <w:rsid w:val="69D07728"/>
    <w:rsid w:val="69D61583"/>
    <w:rsid w:val="6A4A3CEE"/>
    <w:rsid w:val="6A746DC9"/>
    <w:rsid w:val="6B26068A"/>
    <w:rsid w:val="6C0B70B4"/>
    <w:rsid w:val="6D371DB8"/>
    <w:rsid w:val="6EE7325B"/>
    <w:rsid w:val="6FAD037E"/>
    <w:rsid w:val="6FDB73C4"/>
    <w:rsid w:val="6FE142AB"/>
    <w:rsid w:val="708304A5"/>
    <w:rsid w:val="70A80A72"/>
    <w:rsid w:val="70CD0B8D"/>
    <w:rsid w:val="71E532EA"/>
    <w:rsid w:val="71FE19F4"/>
    <w:rsid w:val="72295B7C"/>
    <w:rsid w:val="72F97189"/>
    <w:rsid w:val="73740A11"/>
    <w:rsid w:val="73AB3D2F"/>
    <w:rsid w:val="73C52280"/>
    <w:rsid w:val="7469276F"/>
    <w:rsid w:val="74C0081A"/>
    <w:rsid w:val="75564BC2"/>
    <w:rsid w:val="75834E9E"/>
    <w:rsid w:val="759A626A"/>
    <w:rsid w:val="75A7207D"/>
    <w:rsid w:val="760545DB"/>
    <w:rsid w:val="760E0AED"/>
    <w:rsid w:val="76715BDF"/>
    <w:rsid w:val="767540D0"/>
    <w:rsid w:val="77514008"/>
    <w:rsid w:val="786D3355"/>
    <w:rsid w:val="79AF21BA"/>
    <w:rsid w:val="7ACA65F1"/>
    <w:rsid w:val="7B613553"/>
    <w:rsid w:val="7B61673A"/>
    <w:rsid w:val="7CB9294D"/>
    <w:rsid w:val="7CD007C7"/>
    <w:rsid w:val="7D0564AB"/>
    <w:rsid w:val="7DE72742"/>
    <w:rsid w:val="7E4A72A2"/>
    <w:rsid w:val="7E5A3B8B"/>
    <w:rsid w:val="7F3C5391"/>
    <w:rsid w:val="7F5B0B7E"/>
    <w:rsid w:val="7F7F48FA"/>
    <w:rsid w:val="7F8521B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4783</Words>
  <Characters>27268</Characters>
  <Lines>227</Lines>
  <Paragraphs>63</Paragraphs>
  <ScaleCrop>false</ScaleCrop>
  <LinksUpToDate>false</LinksUpToDate>
  <CharactersWithSpaces>31988</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luohao</cp:lastModifiedBy>
  <cp:lastPrinted>2016-03-29T07:34:00Z</cp:lastPrinted>
  <dcterms:modified xsi:type="dcterms:W3CDTF">2017-06-24T08:45:13Z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